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6EF" w:rsidRDefault="002146EF" w:rsidP="002146EF">
      <w:pPr>
        <w:pStyle w:val="NormalnyWeb"/>
        <w:jc w:val="right"/>
      </w:pPr>
      <w:r>
        <w:t>Bukwałd, dn. 15-09-2018 r.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agwek2"/>
      </w:pPr>
      <w:r>
        <w:t>Fundacja Albatros</w:t>
      </w:r>
    </w:p>
    <w:p w:rsidR="002146EF" w:rsidRDefault="002146EF" w:rsidP="002146EF">
      <w:pPr>
        <w:pStyle w:val="Nagwek2"/>
      </w:pPr>
      <w:r>
        <w:t>Bukwałd 45a</w:t>
      </w:r>
      <w:r>
        <w:t xml:space="preserve">, </w:t>
      </w:r>
      <w:r>
        <w:t>11-001 Dywity</w:t>
      </w:r>
    </w:p>
    <w:p w:rsidR="002146EF" w:rsidRDefault="002146EF" w:rsidP="002146EF">
      <w:pPr>
        <w:pStyle w:val="Nagwek2"/>
      </w:pPr>
      <w:r>
        <w:t>KRS 0000263522</w:t>
      </w:r>
      <w:r>
        <w:t xml:space="preserve">, </w:t>
      </w:r>
      <w:r>
        <w:t>NIP 7393574717</w:t>
      </w:r>
      <w:r>
        <w:t xml:space="preserve">, </w:t>
      </w:r>
      <w:r>
        <w:t>REGON 280150768</w:t>
      </w:r>
    </w:p>
    <w:p w:rsidR="002146EF" w:rsidRDefault="002146EF" w:rsidP="002146EF">
      <w:pPr>
        <w:pStyle w:val="Nagwek2"/>
      </w:pPr>
      <w:r>
        <w:t>Warmiński Bank Spółdzielczy w Jonkowie</w:t>
      </w:r>
    </w:p>
    <w:p w:rsidR="002146EF" w:rsidRDefault="002146EF" w:rsidP="002146EF">
      <w:pPr>
        <w:pStyle w:val="Nagwek2"/>
      </w:pPr>
      <w:r>
        <w:t>filia w Dywitach</w:t>
      </w:r>
    </w:p>
    <w:p w:rsidR="002146EF" w:rsidRDefault="002146EF" w:rsidP="002146EF">
      <w:pPr>
        <w:pStyle w:val="Nagwek2"/>
      </w:pPr>
      <w:r>
        <w:t>NRB: 71 8857 0002 3011 0156 6309 0001</w:t>
      </w:r>
    </w:p>
    <w:p w:rsidR="002146EF" w:rsidRDefault="002146EF" w:rsidP="002146EF">
      <w:pPr>
        <w:pStyle w:val="Nagwek2"/>
      </w:pPr>
      <w:hyperlink r:id="rId7" w:history="1">
        <w:r w:rsidRPr="00575C09">
          <w:rPr>
            <w:rStyle w:val="Hipercze"/>
          </w:rPr>
          <w:t>info@falbatros.pl</w:t>
        </w:r>
      </w:hyperlink>
      <w:r>
        <w:t xml:space="preserve">, </w:t>
      </w:r>
      <w:r>
        <w:t>+48 664 173</w:t>
      </w:r>
      <w:r>
        <w:t> </w:t>
      </w:r>
      <w:r>
        <w:t>828</w:t>
      </w:r>
    </w:p>
    <w:p w:rsidR="002146EF" w:rsidRDefault="002146EF" w:rsidP="002146EF">
      <w:pPr>
        <w:pStyle w:val="Nagwek2"/>
      </w:pPr>
    </w:p>
    <w:p w:rsidR="002146EF" w:rsidRDefault="002146EF" w:rsidP="002146EF">
      <w:pPr>
        <w:pStyle w:val="Nagwek2"/>
      </w:pPr>
      <w:r>
        <w:t>ogłasza</w:t>
      </w:r>
    </w:p>
    <w:p w:rsidR="002146EF" w:rsidRDefault="002146EF" w:rsidP="002146EF">
      <w:pPr>
        <w:pStyle w:val="NormalnyWeb"/>
        <w:jc w:val="center"/>
      </w:pPr>
      <w:r>
        <w:rPr>
          <w:rStyle w:val="Pogrubienie"/>
        </w:rPr>
        <w:t>ZAPYTANIE OFERTOWE</w:t>
      </w:r>
    </w:p>
    <w:p w:rsidR="002146EF" w:rsidRDefault="002146EF" w:rsidP="002146EF">
      <w:pPr>
        <w:pStyle w:val="NormalnyWeb"/>
        <w:jc w:val="center"/>
      </w:pPr>
      <w:r>
        <w:rPr>
          <w:rStyle w:val="Pogrubienie"/>
        </w:rPr>
        <w:t>na „Budowa budynku gospodarczego z przeznaczeniem na zaplecze weterynaryjne ORPD w Bukwałdzie (lecznicę dla dzikich ptaków)”</w:t>
      </w:r>
    </w:p>
    <w:p w:rsidR="002146EF" w:rsidRDefault="002146EF" w:rsidP="002146EF">
      <w:pPr>
        <w:pStyle w:val="NormalnyWeb"/>
        <w:jc w:val="center"/>
      </w:pPr>
      <w:r>
        <w:t>Znak sprawy: 2/ZO/2018</w:t>
      </w:r>
    </w:p>
    <w:p w:rsidR="002146EF" w:rsidRDefault="002146EF" w:rsidP="002146EF">
      <w:pPr>
        <w:pStyle w:val="NormalnyWeb"/>
        <w:jc w:val="center"/>
      </w:pPr>
      <w:r>
        <w:t>w związku z realizacją zadania będącego częścią projektu:</w:t>
      </w:r>
    </w:p>
    <w:p w:rsidR="002146EF" w:rsidRPr="002146EF" w:rsidRDefault="002146EF" w:rsidP="002146EF">
      <w:pPr>
        <w:pStyle w:val="NormalnyWeb"/>
        <w:jc w:val="center"/>
        <w:rPr>
          <w:b/>
          <w:i/>
        </w:rPr>
      </w:pPr>
      <w:r w:rsidRPr="002146EF">
        <w:rPr>
          <w:b/>
          <w:i/>
        </w:rPr>
        <w:t>„</w:t>
      </w:r>
      <w:proofErr w:type="spellStart"/>
      <w:r w:rsidRPr="002146EF">
        <w:rPr>
          <w:b/>
          <w:i/>
        </w:rPr>
        <w:t>Symbiosis</w:t>
      </w:r>
      <w:proofErr w:type="spellEnd"/>
      <w:r w:rsidRPr="002146EF">
        <w:rPr>
          <w:b/>
          <w:i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I</w:t>
      </w:r>
    </w:p>
    <w:p w:rsidR="002146EF" w:rsidRDefault="002146EF" w:rsidP="002146EF">
      <w:pPr>
        <w:pStyle w:val="NormalnyWeb"/>
      </w:pPr>
      <w:r>
        <w:rPr>
          <w:rStyle w:val="Pogrubienie"/>
        </w:rPr>
        <w:t>Opis przedmiotu zamówienia</w:t>
      </w:r>
    </w:p>
    <w:p w:rsidR="002146EF" w:rsidRDefault="002146EF" w:rsidP="002146EF">
      <w:pPr>
        <w:numPr>
          <w:ilvl w:val="0"/>
          <w:numId w:val="1"/>
        </w:numPr>
        <w:spacing w:before="100" w:beforeAutospacing="1" w:after="100" w:afterAutospacing="1" w:line="240" w:lineRule="auto"/>
        <w:jc w:val="left"/>
      </w:pPr>
      <w:r>
        <w:t>Przedmiotem inwestycji jest budowa budynku gospodarczego w Bukwałdzie. Zamierzenie inwestycyjne będzie realizowane na działce o nr. ewidencyjnym 451 obręb geod. Bukwałd, gmina Dywity. Dodatkowo zamówienie obejmuje wykonanie instalacji: elektrycznej, wodno-kanalizacyjnej i grzewczej oraz wykonanie podjazdu utwardzonego z 6 miejscami parkingowymi. Projekt przewiduje wykonanie przyłączy do budynku. Dach budynku dwuspadowy o kącie nachylenia połaci 45° pokryty dachówką, wyklucza się pokrycie w kolorze zielonym i niebieskim. Szczegółowy opis przedmiotu zamówienia został zawarty w załącznikach 1 i 2.</w:t>
      </w:r>
    </w:p>
    <w:p w:rsidR="002146EF" w:rsidRDefault="002146EF" w:rsidP="002146EF">
      <w:pPr>
        <w:numPr>
          <w:ilvl w:val="0"/>
          <w:numId w:val="2"/>
        </w:numPr>
        <w:spacing w:before="100" w:beforeAutospacing="1" w:after="100" w:afterAutospacing="1" w:line="240" w:lineRule="auto"/>
        <w:jc w:val="left"/>
      </w:pPr>
      <w:r>
        <w:t>Kod CPV: główny 45000000-7</w:t>
      </w:r>
    </w:p>
    <w:p w:rsidR="002146EF" w:rsidRDefault="002146EF" w:rsidP="002146EF">
      <w:pPr>
        <w:pStyle w:val="NormalnyWeb"/>
      </w:pPr>
      <w:r>
        <w:t>Kody dla prac towarzyszących: 45400000-1, 45300000-0, 45112210-0, 45112100-6, 45262210-6, 45443000-4, 45443000-4, 45421100-5, 45410000-4, 45321000-3, 45331110-0, 45311200-2, 45332000-3, 45261100-5, 45261211-6, 45261215-4, 45443000-4, 45261320-3, 45252127-4, 09332000-5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numPr>
          <w:ilvl w:val="0"/>
          <w:numId w:val="3"/>
        </w:numPr>
        <w:spacing w:before="100" w:beforeAutospacing="1" w:after="100" w:afterAutospacing="1" w:line="240" w:lineRule="auto"/>
        <w:jc w:val="left"/>
      </w:pPr>
      <w:r>
        <w:lastRenderedPageBreak/>
        <w:t>Zamawiający nie dopuszcza składania ofert częściowych ani wariantowych.</w:t>
      </w:r>
    </w:p>
    <w:p w:rsidR="002146EF" w:rsidRDefault="002146EF" w:rsidP="002146EF">
      <w:pPr>
        <w:numPr>
          <w:ilvl w:val="0"/>
          <w:numId w:val="4"/>
        </w:numPr>
        <w:spacing w:before="100" w:beforeAutospacing="1" w:after="100" w:afterAutospacing="1" w:line="240" w:lineRule="auto"/>
        <w:jc w:val="left"/>
      </w:pPr>
      <w:r>
        <w:t>Termin i miejsce realizacji zamówienia:</w:t>
      </w:r>
    </w:p>
    <w:p w:rsidR="002146EF" w:rsidRDefault="002146EF" w:rsidP="002146EF">
      <w:pPr>
        <w:pStyle w:val="NormalnyWeb"/>
      </w:pPr>
      <w:r>
        <w:t>4.1. Termin zakończenia robót i zgłoszenia do odbioru: maksymalnie do 30-06-2019 r..</w:t>
      </w:r>
    </w:p>
    <w:p w:rsidR="002146EF" w:rsidRDefault="002146EF" w:rsidP="002146EF">
      <w:pPr>
        <w:pStyle w:val="NormalnyWeb"/>
      </w:pPr>
      <w:r>
        <w:t>4.2. Miejscem wykonania przedmiotu zamówienia jest działka nr 451 obręb Bukwałd, gmina Dywity, województwo warmińsko-mazurskie (Bukwałd 45a, 11-001 Dywity).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II</w:t>
      </w:r>
    </w:p>
    <w:p w:rsidR="002146EF" w:rsidRDefault="002146EF" w:rsidP="002146EF">
      <w:pPr>
        <w:pStyle w:val="NormalnyWeb"/>
      </w:pPr>
      <w:r>
        <w:rPr>
          <w:rStyle w:val="Pogrubienie"/>
        </w:rPr>
        <w:t>Warunki udziału w postępowaniu</w:t>
      </w:r>
    </w:p>
    <w:p w:rsidR="002146EF" w:rsidRDefault="002146EF" w:rsidP="002146EF">
      <w:pPr>
        <w:pStyle w:val="NormalnyWeb"/>
      </w:pPr>
      <w:r>
        <w:t>2.1. O udzielenie zamówienia mogą ubiegać się Wykonawcy, którzy:</w:t>
      </w:r>
    </w:p>
    <w:p w:rsidR="002146EF" w:rsidRDefault="002146EF" w:rsidP="002146EF">
      <w:pPr>
        <w:pStyle w:val="NormalnyWeb"/>
      </w:pPr>
      <w:r>
        <w:t>2.1.1. spełniają warunki udziału w postępowaniu określone poniżej:</w:t>
      </w:r>
    </w:p>
    <w:p w:rsidR="002146EF" w:rsidRDefault="002146EF" w:rsidP="002146EF">
      <w:pPr>
        <w:pStyle w:val="NormalnyWeb"/>
      </w:pPr>
      <w:r>
        <w:t>2.2. Posiadanie kompetencji lub uprawnień do prowadzenia określonej działalności zawodowej, o ile wynika to z odrębnych przepisów – Zamawiający nie precyzuje w powyższym zakresie żadnych wymagań, których spełnianie Wykonawca zobowiązany jest wykazać w sposób szczególny.</w:t>
      </w:r>
    </w:p>
    <w:p w:rsidR="002146EF" w:rsidRDefault="002146EF" w:rsidP="002146EF">
      <w:pPr>
        <w:pStyle w:val="NormalnyWeb"/>
      </w:pPr>
      <w:r>
        <w:t>2.3. Wymagania w zakresie sytuacji finansowej lub ekonomicznej Wykonawców – Zamawiający nie precyzuje w powyższym zakresie żadnych wymagań, których spełnianie Wykonawca zobowiązany jest wykazać w sposób szczególny. </w:t>
      </w:r>
    </w:p>
    <w:p w:rsidR="002146EF" w:rsidRDefault="002146EF" w:rsidP="002146EF">
      <w:pPr>
        <w:pStyle w:val="NormalnyWeb"/>
      </w:pPr>
      <w:r>
        <w:t>2.4. Wymagania w zakresie zdolności technicznej lub zawodowej Wykonawców – Zamawiający nie precyzuje w powyższym zakresie żadnych wymagań, których spełnianie Wykonawca zobowiązany jest wykazać w sposób szczególny. </w:t>
      </w:r>
    </w:p>
    <w:p w:rsidR="002146EF" w:rsidRDefault="002146EF" w:rsidP="002146EF">
      <w:pPr>
        <w:pStyle w:val="NormalnyWeb"/>
      </w:pPr>
      <w:r>
        <w:t>2.5. Przy ocenie spełnienia warunków udziału w postępowaniu Zamawiający zastosowuje zasadę: spełnia/nie spełnia. </w:t>
      </w:r>
    </w:p>
    <w:p w:rsidR="002146EF" w:rsidRDefault="002146EF" w:rsidP="002146EF">
      <w:pPr>
        <w:pStyle w:val="NormalnyWeb"/>
      </w:pPr>
      <w:r>
        <w:t>2.6. O udzielenie zamówienia mogą ubiegać się również Wykonawcy z innych państw. Wykonawcy zagraniczni powinni wówczas przedłożyć wszystkie wymagane załączniki.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III</w:t>
      </w:r>
    </w:p>
    <w:p w:rsidR="002146EF" w:rsidRDefault="002146EF" w:rsidP="002146EF">
      <w:pPr>
        <w:pStyle w:val="NormalnyWeb"/>
      </w:pPr>
      <w:r>
        <w:rPr>
          <w:rStyle w:val="Pogrubienie"/>
        </w:rPr>
        <w:t>Wykluczenie Wykonawcy</w:t>
      </w:r>
    </w:p>
    <w:p w:rsidR="002146EF" w:rsidRDefault="002146EF" w:rsidP="002146EF">
      <w:pPr>
        <w:pStyle w:val="NormalnyWeb"/>
      </w:pPr>
      <w:r>
        <w:t>3.1. O udzielenie zamówienia mogą ubiegać się Wykonawcy, którzy:</w:t>
      </w:r>
    </w:p>
    <w:p w:rsidR="002146EF" w:rsidRDefault="002146EF" w:rsidP="002146EF">
      <w:pPr>
        <w:pStyle w:val="NormalnyWeb"/>
      </w:pPr>
      <w:r>
        <w:t>3.1.1. nie podlegają wykluczeniu (art. 57 ust. 1 i 2 Dyrektywy 2014/24/UE) tj.: nie został wobec Wykonawcy wydany prawomocny wyrok z powodu dopuszczenia się jednego z następujących czynów:</w:t>
      </w:r>
    </w:p>
    <w:p w:rsidR="002146EF" w:rsidRDefault="002146EF" w:rsidP="002146EF">
      <w:pPr>
        <w:numPr>
          <w:ilvl w:val="0"/>
          <w:numId w:val="5"/>
        </w:numPr>
        <w:spacing w:before="100" w:beforeAutospacing="1" w:after="100" w:afterAutospacing="1" w:line="240" w:lineRule="auto"/>
        <w:jc w:val="left"/>
      </w:pPr>
      <w:r>
        <w:lastRenderedPageBreak/>
        <w:t>a) udziału w organizacji przestępczej, zgodnie z definicją takiej organizacji zawarta w art. 2 decyzji ramowej Rady 2008/841/</w:t>
      </w:r>
      <w:proofErr w:type="spellStart"/>
      <w:r>
        <w:t>WSiSW</w:t>
      </w:r>
      <w:proofErr w:type="spellEnd"/>
      <w:r>
        <w:t xml:space="preserve"> z dnia 24 października 2008 r. w sprawie zwalczania przestępczości zorganizowanej (Dz.U. L 300 z 11.11.2008, s. 42);</w:t>
      </w:r>
    </w:p>
    <w:p w:rsidR="002146EF" w:rsidRDefault="002146EF" w:rsidP="002146EF">
      <w:pPr>
        <w:numPr>
          <w:ilvl w:val="0"/>
          <w:numId w:val="5"/>
        </w:numPr>
        <w:spacing w:before="100" w:beforeAutospacing="1" w:after="100" w:afterAutospacing="1" w:line="240" w:lineRule="auto"/>
        <w:jc w:val="left"/>
      </w:pPr>
      <w:r>
        <w:t>b) korupcji, zgodnie z definicja zawarta w art. 3 Konwencji w sprawie zwalczania korupcji urzędników Wspólnot Europejskich i urzędników państw członkowskich Unii Europejskiej (Dz.U. L 195 z 25.6.1997, s. 1) i art. 2 ust. 1 decyzji ramowej Rady 2003/568/</w:t>
      </w:r>
      <w:proofErr w:type="spellStart"/>
      <w:r>
        <w:t>WSiSW</w:t>
      </w:r>
      <w:proofErr w:type="spellEnd"/>
      <w:r>
        <w:t xml:space="preserve"> (Decyzja ramowa Rady 2003/568/WSISW</w:t>
      </w:r>
    </w:p>
    <w:p w:rsidR="002146EF" w:rsidRDefault="002146EF" w:rsidP="002146EF">
      <w:pPr>
        <w:pStyle w:val="NormalnyWeb"/>
      </w:pPr>
      <w:r>
        <w:t>z dnia 22 lipca 2003 r. w sprawie zwalczania korupcji w sektorze prywatnym, Dz.U. L 192 z 31.7.2003, s. 54), jak również korupcji zdefiniowanej w prawie krajowym instytucji Zamawiającej lub Wykonawcy;</w:t>
      </w:r>
    </w:p>
    <w:p w:rsidR="002146EF" w:rsidRDefault="002146EF" w:rsidP="002146EF">
      <w:pPr>
        <w:numPr>
          <w:ilvl w:val="0"/>
          <w:numId w:val="6"/>
        </w:numPr>
        <w:spacing w:before="100" w:beforeAutospacing="1" w:after="100" w:afterAutospacing="1" w:line="240" w:lineRule="auto"/>
        <w:jc w:val="left"/>
      </w:pPr>
      <w:r>
        <w:t>c) nadużycia finansowego w rozumieniu art. 1 Konwencji w sprawie ochrony „interesów finansowych” Wspólnot Europejskich (Dz.U. L 316 z 27.11.1995, s.48);</w:t>
      </w:r>
    </w:p>
    <w:p w:rsidR="002146EF" w:rsidRDefault="002146EF" w:rsidP="002146EF">
      <w:pPr>
        <w:numPr>
          <w:ilvl w:val="0"/>
          <w:numId w:val="6"/>
        </w:numPr>
        <w:spacing w:before="100" w:beforeAutospacing="1" w:after="100" w:afterAutospacing="1" w:line="240" w:lineRule="auto"/>
        <w:jc w:val="left"/>
      </w:pPr>
      <w:r>
        <w:t>d) przestępstw terrorystycznych lub przestępstw związanych z działalnością terrorystyczną, zgodnie z definicją zawartą odpowiednio w art. 1 i 3 decyzji ramowej Rady 2002/475/</w:t>
      </w:r>
      <w:proofErr w:type="spellStart"/>
      <w:r>
        <w:t>WSiSW</w:t>
      </w:r>
      <w:proofErr w:type="spellEnd"/>
      <w:r>
        <w:t xml:space="preserve"> (Decyzja ramowa Rady z dnia 13 czerwca 2002 r. w sprawie zwalczania terroryzmu, Dz.U. L 164 z 22.6.2002, s. 3), bądź podżegania do popełnienia przestępstwa, pomocnictwa, współsprawstwa lub usiłowania popełnienia przestępstwa, o których mowa w art. 4 tej decyzji ramowej;</w:t>
      </w:r>
    </w:p>
    <w:p w:rsidR="002146EF" w:rsidRDefault="002146EF" w:rsidP="002146EF">
      <w:pPr>
        <w:numPr>
          <w:ilvl w:val="0"/>
          <w:numId w:val="6"/>
        </w:numPr>
        <w:spacing w:before="100" w:beforeAutospacing="1" w:after="100" w:afterAutospacing="1" w:line="240" w:lineRule="auto"/>
        <w:jc w:val="left"/>
      </w:pPr>
      <w:r>
        <w:t>e) prania pieniędzy lub finansowania terroryzmu, zgodnie z definicją zawartą w art. 1 dyrektywy Parlamentu Europejskiego i Rady 2005/60/WE (Dyrektywa 2005/60/WE Parlamentu Europejskiego i Rady z dnia 26 października 2005 r. w sprawie przeciwdziałania korzystaniu z systemu finansowego w celu prania pieniędzy oraz finansowania terroryzmu, Dz.U. L 309 z 25.11.2005, s. 15);</w:t>
      </w:r>
    </w:p>
    <w:p w:rsidR="002146EF" w:rsidRDefault="002146EF" w:rsidP="002146EF">
      <w:pPr>
        <w:numPr>
          <w:ilvl w:val="0"/>
          <w:numId w:val="6"/>
        </w:numPr>
        <w:spacing w:before="100" w:beforeAutospacing="1" w:after="100" w:afterAutospacing="1" w:line="240" w:lineRule="auto"/>
        <w:jc w:val="left"/>
      </w:pPr>
      <w:r>
        <w:t>f) pracy dzieci i innych form handlu ludźmi, zgodnie z definicja zawarta w art. 2 dyrektywy Parlamentu Europejskiego i Rady 2011/36/UE (Dyrektywa Parlamentu Europejskiego i Rady 2011/36/UE z dnia 5 kwietnia 2011 r. w sprawie zapobiegania handlowi ludźmi i zwalczania tego procederu oraz ochrony ofiar, Dz.U. L 101 z 15.4.2011, s. 1);</w:t>
      </w:r>
    </w:p>
    <w:p w:rsidR="002146EF" w:rsidRDefault="002146EF" w:rsidP="002146EF">
      <w:pPr>
        <w:numPr>
          <w:ilvl w:val="0"/>
          <w:numId w:val="6"/>
        </w:numPr>
        <w:spacing w:before="100" w:beforeAutospacing="1" w:after="100" w:afterAutospacing="1" w:line="240" w:lineRule="auto"/>
        <w:jc w:val="left"/>
      </w:pPr>
      <w:r>
        <w:t>g) nie naruszył obowiązków dotyczących płatności podatków lub opłacenia składek na ubezpieczenie społeczne.</w:t>
      </w:r>
    </w:p>
    <w:p w:rsidR="002146EF" w:rsidRDefault="002146EF" w:rsidP="002146EF">
      <w:pPr>
        <w:pStyle w:val="NormalnyWeb"/>
      </w:pPr>
      <w:r>
        <w:t>3.1.2. Wykonawca podlega wykluczeniu z postępowania z tytułu powiązań kapitałowych lub osobowych z Zamawiającym. Przez powiązania kapitałowe lub osobowe rozumie się wzajemne powiązania między Zamawiającym lub osobami upoważnionymi do zaciągania zobowiązań w jego imieniu lub osobami wykonującymi w imieniu Zamawiającego czynności związane z przygotowaniem i przeprowadzeniem procedury wyboru Wykonawcy, a Wykonawcą, polegające w szczególności na:</w:t>
      </w:r>
    </w:p>
    <w:p w:rsidR="002146EF" w:rsidRDefault="002146EF" w:rsidP="002146EF">
      <w:pPr>
        <w:numPr>
          <w:ilvl w:val="0"/>
          <w:numId w:val="7"/>
        </w:numPr>
        <w:spacing w:before="100" w:beforeAutospacing="1" w:after="100" w:afterAutospacing="1" w:line="240" w:lineRule="auto"/>
        <w:jc w:val="left"/>
      </w:pPr>
      <w:r>
        <w:t>a) uczestniczeniu w spółce jako wspólnik spółki cywilnej lub spółki osobowej,</w:t>
      </w:r>
    </w:p>
    <w:p w:rsidR="002146EF" w:rsidRDefault="002146EF" w:rsidP="002146EF">
      <w:pPr>
        <w:numPr>
          <w:ilvl w:val="0"/>
          <w:numId w:val="7"/>
        </w:numPr>
        <w:spacing w:before="100" w:beforeAutospacing="1" w:after="100" w:afterAutospacing="1" w:line="240" w:lineRule="auto"/>
        <w:jc w:val="left"/>
      </w:pPr>
      <w:r>
        <w:t>b) posiadaniu co najmniej 10 % udziałów lub akcji,</w:t>
      </w:r>
    </w:p>
    <w:p w:rsidR="002146EF" w:rsidRDefault="002146EF" w:rsidP="002146EF">
      <w:pPr>
        <w:numPr>
          <w:ilvl w:val="0"/>
          <w:numId w:val="7"/>
        </w:numPr>
        <w:spacing w:before="100" w:beforeAutospacing="1" w:after="100" w:afterAutospacing="1" w:line="240" w:lineRule="auto"/>
        <w:jc w:val="left"/>
      </w:pPr>
      <w:r>
        <w:t>c) pełnieniu funkcji członka organu nadzorczego lub zarządzającego, prokurenta, pełnomocnika,</w:t>
      </w:r>
    </w:p>
    <w:p w:rsidR="002146EF" w:rsidRDefault="002146EF" w:rsidP="002146EF">
      <w:pPr>
        <w:numPr>
          <w:ilvl w:val="0"/>
          <w:numId w:val="7"/>
        </w:numPr>
        <w:spacing w:before="100" w:beforeAutospacing="1" w:after="100" w:afterAutospacing="1" w:line="240" w:lineRule="auto"/>
        <w:jc w:val="left"/>
      </w:pPr>
      <w:r>
        <w:t>d) pozostawaniu w związku małżeńskim, w stosunku pokrewieństwa lub powinowactwa w linii prostej, pokrewieństwa drugiego stopnia lub powinowactwa drugiego stopnia w linii i bocznej lub w stosunku przysposobienia, opieki lub kurateli.</w:t>
      </w:r>
    </w:p>
    <w:p w:rsidR="002146EF" w:rsidRDefault="002146EF" w:rsidP="002146EF">
      <w:pPr>
        <w:pStyle w:val="NormalnyWeb"/>
      </w:pPr>
      <w:r>
        <w:t>3.2. Przy ocenie braku podstaw do wykluczenia Wykonawcy Zamawiający zastosowuje zasadę: spełnia/nie spełnia.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</w:p>
    <w:p w:rsidR="002146EF" w:rsidRDefault="002146EF" w:rsidP="002146EF">
      <w:pPr>
        <w:pStyle w:val="NormalnyWeb"/>
      </w:pPr>
      <w:r>
        <w:rPr>
          <w:rStyle w:val="Pogrubienie"/>
        </w:rPr>
        <w:lastRenderedPageBreak/>
        <w:t>ROZDZIAŁ IV</w:t>
      </w:r>
    </w:p>
    <w:p w:rsidR="002146EF" w:rsidRDefault="002146EF" w:rsidP="002146EF">
      <w:pPr>
        <w:pStyle w:val="NormalnyWeb"/>
      </w:pPr>
      <w:r>
        <w:rPr>
          <w:rStyle w:val="Pogrubienie"/>
        </w:rPr>
        <w:t>Wykaz dokumentów jakie należy dołączyć do oferty</w:t>
      </w:r>
    </w:p>
    <w:p w:rsidR="002146EF" w:rsidRDefault="002146EF" w:rsidP="002146EF">
      <w:pPr>
        <w:pStyle w:val="NormalnyWeb"/>
      </w:pPr>
      <w:r>
        <w:t>4.1. Do oferty Wykonawca dołącza oprócz Oferty (załącznik nr 2) aktualne na dzień składania ofert dokumenty i oświadczenia w zakresie wskazanym przez Zamawiającego. Informacje zawarte w oświadczeniu stanowią potwierdzenie, że Wykonawca nie podlega wykluczeniu.</w:t>
      </w:r>
    </w:p>
    <w:p w:rsidR="002146EF" w:rsidRDefault="002146EF" w:rsidP="002146EF">
      <w:pPr>
        <w:pStyle w:val="NormalnyWeb"/>
      </w:pPr>
      <w:r>
        <w:t>4.2. Do oferty Wykonawca dołącza oświadczenia lub dokumenty potwierdzające:</w:t>
      </w:r>
    </w:p>
    <w:p w:rsidR="002146EF" w:rsidRDefault="002146EF" w:rsidP="002146EF">
      <w:pPr>
        <w:pStyle w:val="NormalnyWeb"/>
      </w:pPr>
      <w:r>
        <w:t>4.2.1. Brak podstaw do wykluczenia:</w:t>
      </w:r>
    </w:p>
    <w:p w:rsidR="002146EF" w:rsidRDefault="002146EF" w:rsidP="002146EF">
      <w:pPr>
        <w:numPr>
          <w:ilvl w:val="0"/>
          <w:numId w:val="8"/>
        </w:numPr>
        <w:spacing w:before="100" w:beforeAutospacing="1" w:after="100" w:afterAutospacing="1" w:line="240" w:lineRule="auto"/>
        <w:jc w:val="left"/>
      </w:pPr>
      <w:r>
        <w:rPr>
          <w:rStyle w:val="Pogrubienie"/>
        </w:rPr>
        <w:t xml:space="preserve">a) </w:t>
      </w:r>
      <w:r>
        <w:t>oświadczenie o braku podstaw do wykluczenia z postępowania (załącznik nr 4 do zapytania).</w:t>
      </w:r>
    </w:p>
    <w:p w:rsidR="002146EF" w:rsidRDefault="002146EF" w:rsidP="002146EF">
      <w:pPr>
        <w:numPr>
          <w:ilvl w:val="0"/>
          <w:numId w:val="8"/>
        </w:numPr>
        <w:spacing w:before="100" w:beforeAutospacing="1" w:after="100" w:afterAutospacing="1" w:line="240" w:lineRule="auto"/>
        <w:jc w:val="left"/>
      </w:pPr>
      <w:r>
        <w:rPr>
          <w:rStyle w:val="Pogrubienie"/>
        </w:rPr>
        <w:t>b)</w:t>
      </w:r>
      <w:r>
        <w:t xml:space="preserve"> odpisu z właściwego rejestru lub z centralnej ewidencji i informacji o działalności gospodarczej, jeżeli odrębne przepisy wymagają wpisu do rejestru lub ewidencji. </w:t>
      </w:r>
    </w:p>
    <w:p w:rsidR="002146EF" w:rsidRDefault="002146EF" w:rsidP="002146EF">
      <w:pPr>
        <w:pStyle w:val="NormalnyWeb"/>
      </w:pPr>
      <w:r>
        <w:t>4.3. Pełnomocnictwa do podpisywania oferty i składania ewentualnych wyjaśnień, jeżeli osobą podpisującą nie jest osoba upoważnioną. Pełnomocnictwo jest składane w oryginale lub w formie kopii poświadczonej za zgodność z oryginałem przez notariusza. Pełnomocnik ma obowiązek złożyć wraz z pełnomocnictwem dokument, z którego wynika uprawnienie osób udzielających pełnomocnictwa do reprezentowania podmiotu udzielającego pełnomocnictwa.</w:t>
      </w:r>
    </w:p>
    <w:p w:rsidR="002146EF" w:rsidRDefault="002146EF" w:rsidP="002146EF">
      <w:pPr>
        <w:pStyle w:val="NormalnyWeb"/>
      </w:pPr>
      <w:r>
        <w:t>4.4. Oferta, oświadczenia, o których mowa powyżej składane są w oryginale.</w:t>
      </w:r>
    </w:p>
    <w:p w:rsidR="002146EF" w:rsidRDefault="002146EF" w:rsidP="002146EF">
      <w:pPr>
        <w:pStyle w:val="NormalnyWeb"/>
      </w:pPr>
      <w:r>
        <w:t>4.5. Zamawiający może żądać przedstawienia oryginału lub notarialnie poświadczonej kopii dokumentów, o których mowa w niniejszym rozdziale, innych niż oświadczenia, wyłącznie wtedy, gdy złożona kopia dokumentu jest nieczytelna lub budzi wątpliwości co do jej prawdziwości. </w:t>
      </w:r>
    </w:p>
    <w:p w:rsidR="002146EF" w:rsidRDefault="002146EF" w:rsidP="002146EF">
      <w:pPr>
        <w:pStyle w:val="NormalnyWeb"/>
      </w:pPr>
      <w:r>
        <w:t>4.6. Dokumenty sporządzone w języku obcym są składane wraz z tłumaczeniem na język polski.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V</w:t>
      </w:r>
    </w:p>
    <w:p w:rsidR="002146EF" w:rsidRDefault="002146EF" w:rsidP="002146EF">
      <w:pPr>
        <w:pStyle w:val="NormalnyWeb"/>
      </w:pPr>
      <w:r>
        <w:rPr>
          <w:rStyle w:val="Pogrubienie"/>
        </w:rPr>
        <w:t>Kryteria oceny ofert</w:t>
      </w:r>
    </w:p>
    <w:p w:rsidR="002146EF" w:rsidRDefault="002146EF" w:rsidP="002146EF">
      <w:pPr>
        <w:pStyle w:val="NormalnyWeb"/>
      </w:pPr>
      <w:r>
        <w:t>5.1. Przy wyborze najkorzystniejszej oferty spośród ofert niepodlegających odrzuceniu, Zamawiający będzie stosował następujące kryteria:</w:t>
      </w:r>
    </w:p>
    <w:tbl>
      <w:tblPr>
        <w:tblW w:w="36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"/>
        <w:gridCol w:w="2966"/>
        <w:gridCol w:w="3177"/>
      </w:tblGrid>
      <w:tr w:rsidR="002146EF" w:rsidTr="002146EF">
        <w:trPr>
          <w:tblCellSpacing w:w="15" w:type="dxa"/>
        </w:trPr>
        <w:tc>
          <w:tcPr>
            <w:tcW w:w="297" w:type="pct"/>
            <w:vAlign w:val="center"/>
            <w:hideMark/>
          </w:tcPr>
          <w:p w:rsidR="002146EF" w:rsidRDefault="002146EF">
            <w:r>
              <w:t> </w:t>
            </w:r>
            <w:r>
              <w:rPr>
                <w:rStyle w:val="Pogrubienie"/>
              </w:rPr>
              <w:t>Lp.</w:t>
            </w:r>
          </w:p>
        </w:tc>
        <w:tc>
          <w:tcPr>
            <w:tcW w:w="2232" w:type="pct"/>
            <w:vAlign w:val="center"/>
            <w:hideMark/>
          </w:tcPr>
          <w:p w:rsidR="002146EF" w:rsidRDefault="002146EF">
            <w:r>
              <w:rPr>
                <w:rStyle w:val="Pogrubienie"/>
              </w:rPr>
              <w:t>Nazwa kryterium</w:t>
            </w:r>
          </w:p>
        </w:tc>
        <w:tc>
          <w:tcPr>
            <w:tcW w:w="2380" w:type="pct"/>
            <w:vAlign w:val="center"/>
            <w:hideMark/>
          </w:tcPr>
          <w:p w:rsidR="002146EF" w:rsidRDefault="002146EF">
            <w:r>
              <w:rPr>
                <w:rStyle w:val="Pogrubienie"/>
              </w:rPr>
              <w:t>Wartość punktowa wagi w %</w:t>
            </w:r>
          </w:p>
        </w:tc>
      </w:tr>
      <w:tr w:rsidR="002146EF" w:rsidTr="002146EF">
        <w:trPr>
          <w:tblCellSpacing w:w="15" w:type="dxa"/>
        </w:trPr>
        <w:tc>
          <w:tcPr>
            <w:tcW w:w="297" w:type="pct"/>
            <w:vAlign w:val="center"/>
            <w:hideMark/>
          </w:tcPr>
          <w:p w:rsidR="002146EF" w:rsidRDefault="002146EF">
            <w:r>
              <w:t>1.</w:t>
            </w:r>
          </w:p>
        </w:tc>
        <w:tc>
          <w:tcPr>
            <w:tcW w:w="2232" w:type="pct"/>
            <w:vAlign w:val="center"/>
            <w:hideMark/>
          </w:tcPr>
          <w:p w:rsidR="002146EF" w:rsidRDefault="002146EF">
            <w:r>
              <w:t>Cena brutto oferty</w:t>
            </w:r>
          </w:p>
        </w:tc>
        <w:tc>
          <w:tcPr>
            <w:tcW w:w="2380" w:type="pct"/>
            <w:vAlign w:val="center"/>
            <w:hideMark/>
          </w:tcPr>
          <w:p w:rsidR="002146EF" w:rsidRDefault="002146EF">
            <w:r>
              <w:t>60 %</w:t>
            </w:r>
          </w:p>
        </w:tc>
      </w:tr>
      <w:tr w:rsidR="002146EF" w:rsidTr="002146EF">
        <w:trPr>
          <w:tblCellSpacing w:w="15" w:type="dxa"/>
        </w:trPr>
        <w:tc>
          <w:tcPr>
            <w:tcW w:w="297" w:type="pct"/>
            <w:vAlign w:val="center"/>
            <w:hideMark/>
          </w:tcPr>
          <w:p w:rsidR="002146EF" w:rsidRDefault="002146EF">
            <w:r>
              <w:t>2.</w:t>
            </w:r>
          </w:p>
        </w:tc>
        <w:tc>
          <w:tcPr>
            <w:tcW w:w="2232" w:type="pct"/>
            <w:vAlign w:val="center"/>
            <w:hideMark/>
          </w:tcPr>
          <w:p w:rsidR="002146EF" w:rsidRDefault="002146EF">
            <w:r>
              <w:t>Wydłużenie okresu gwarancji na roboty budowlane</w:t>
            </w:r>
          </w:p>
        </w:tc>
        <w:tc>
          <w:tcPr>
            <w:tcW w:w="2380" w:type="pct"/>
            <w:vAlign w:val="center"/>
            <w:hideMark/>
          </w:tcPr>
          <w:p w:rsidR="002146EF" w:rsidRDefault="002146EF">
            <w:r>
              <w:t>40 %</w:t>
            </w:r>
          </w:p>
        </w:tc>
      </w:tr>
    </w:tbl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lastRenderedPageBreak/>
        <w:t>P1 = max. 60 pkt</w:t>
      </w:r>
      <w:r>
        <w:t>: Za podstawę obliczeń przyjęta zostanie cena brutto za zrealizowanie całości zamówienia podana w formularzu oferty. Do określenia liczby punktów uzyskanej przez Wykonawcę za kryterium „Cena brutto oferty” wykorzystany zostanie wzór:</w:t>
      </w:r>
    </w:p>
    <w:p w:rsidR="002146EF" w:rsidRDefault="002146EF" w:rsidP="002146EF">
      <w:pPr>
        <w:pStyle w:val="NormalnyWeb"/>
      </w:pPr>
      <w:proofErr w:type="spellStart"/>
      <w:r>
        <w:t>C</w:t>
      </w:r>
      <w:r>
        <w:rPr>
          <w:vertAlign w:val="subscript"/>
        </w:rPr>
        <w:t>min</w:t>
      </w:r>
      <w:proofErr w:type="spellEnd"/>
    </w:p>
    <w:p w:rsidR="002146EF" w:rsidRDefault="002146EF" w:rsidP="002146EF">
      <w:pPr>
        <w:pStyle w:val="NormalnyWeb"/>
      </w:pPr>
      <w:r>
        <w:rPr>
          <w:rStyle w:val="Pogrubienie"/>
        </w:rPr>
        <w:t>P1</w:t>
      </w:r>
      <w:r>
        <w:t xml:space="preserve"> = —————— x 60</w:t>
      </w:r>
    </w:p>
    <w:p w:rsidR="002146EF" w:rsidRDefault="002146EF" w:rsidP="002146EF">
      <w:pPr>
        <w:pStyle w:val="NormalnyWeb"/>
      </w:pPr>
      <w:proofErr w:type="spellStart"/>
      <w:r>
        <w:t>C</w:t>
      </w:r>
      <w:r>
        <w:rPr>
          <w:vertAlign w:val="subscript"/>
        </w:rPr>
        <w:t>of</w:t>
      </w:r>
      <w:proofErr w:type="spellEnd"/>
    </w:p>
    <w:p w:rsidR="002146EF" w:rsidRDefault="002146EF" w:rsidP="002146EF">
      <w:pPr>
        <w:pStyle w:val="NormalnyWeb"/>
      </w:pPr>
      <w:r>
        <w:t>gdzie:</w:t>
      </w:r>
    </w:p>
    <w:p w:rsidR="002146EF" w:rsidRDefault="002146EF" w:rsidP="002146EF">
      <w:pPr>
        <w:pStyle w:val="NormalnyWeb"/>
      </w:pPr>
      <w:r>
        <w:t>P1: liczba punktów przyznana ofercie badanej za kryterium,</w:t>
      </w:r>
    </w:p>
    <w:p w:rsidR="002146EF" w:rsidRDefault="002146EF" w:rsidP="002146EF">
      <w:pPr>
        <w:pStyle w:val="NormalnyWeb"/>
      </w:pPr>
      <w:proofErr w:type="spellStart"/>
      <w:r>
        <w:t>C</w:t>
      </w:r>
      <w:r>
        <w:rPr>
          <w:vertAlign w:val="subscript"/>
        </w:rPr>
        <w:t>min</w:t>
      </w:r>
      <w:proofErr w:type="spellEnd"/>
      <w:r>
        <w:t>: najniższa oferowana cena brutto spośród ofert nie podlegających odrzuceniu,</w:t>
      </w:r>
    </w:p>
    <w:p w:rsidR="002146EF" w:rsidRDefault="002146EF" w:rsidP="002146EF">
      <w:pPr>
        <w:pStyle w:val="NormalnyWeb"/>
      </w:pPr>
      <w:proofErr w:type="spellStart"/>
      <w:r>
        <w:t>C</w:t>
      </w:r>
      <w:r>
        <w:rPr>
          <w:vertAlign w:val="subscript"/>
        </w:rPr>
        <w:t>of</w:t>
      </w:r>
      <w:proofErr w:type="spellEnd"/>
      <w:r>
        <w:t>: cena brutto oferty badanej,</w:t>
      </w:r>
    </w:p>
    <w:p w:rsidR="002146EF" w:rsidRDefault="002146EF" w:rsidP="002146EF">
      <w:pPr>
        <w:pStyle w:val="NormalnyWeb"/>
      </w:pPr>
      <w:r>
        <w:t>60: waga punktowa przyznana kryterium.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P2 = max. 40 pkt</w:t>
      </w:r>
      <w:r>
        <w:t>: Do określenia liczby punktów uzyskanej przez Wykonawcę za kryterium „Wydłużenie okresu gwarancji na roboty budowlane” wykorzystana zostanie następująca definicja: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t>Wykonawca zaoferuje:</w:t>
      </w:r>
    </w:p>
    <w:p w:rsidR="002146EF" w:rsidRDefault="002146EF" w:rsidP="002146EF">
      <w:pPr>
        <w:pStyle w:val="NormalnyWeb"/>
      </w:pPr>
      <w:r>
        <w:t xml:space="preserve">1) 60 miesięcy gwarancji – otrzyma </w:t>
      </w:r>
      <w:r>
        <w:rPr>
          <w:rStyle w:val="Pogrubienie"/>
        </w:rPr>
        <w:t xml:space="preserve">40 pkt., </w:t>
      </w:r>
      <w:r>
        <w:t>lub</w:t>
      </w:r>
    </w:p>
    <w:p w:rsidR="002146EF" w:rsidRDefault="002146EF" w:rsidP="002146EF">
      <w:pPr>
        <w:pStyle w:val="NormalnyWeb"/>
      </w:pPr>
      <w:r>
        <w:t xml:space="preserve">2) 48 miesięcy gwarancji – otrzyma </w:t>
      </w:r>
      <w:r>
        <w:rPr>
          <w:rStyle w:val="Pogrubienie"/>
        </w:rPr>
        <w:t xml:space="preserve">20 pkt., </w:t>
      </w:r>
      <w:r>
        <w:t>lub</w:t>
      </w:r>
    </w:p>
    <w:p w:rsidR="002146EF" w:rsidRDefault="002146EF" w:rsidP="002146EF">
      <w:pPr>
        <w:pStyle w:val="NormalnyWeb"/>
      </w:pPr>
      <w:r>
        <w:t xml:space="preserve">3) 36 miesięcy gwarancji – otrzyma </w:t>
      </w:r>
      <w:r>
        <w:rPr>
          <w:rStyle w:val="Pogrubienie"/>
        </w:rPr>
        <w:t>0 pkt.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  <w:r>
        <w:t> </w:t>
      </w:r>
    </w:p>
    <w:p w:rsidR="002146EF" w:rsidRDefault="002146EF" w:rsidP="002146EF">
      <w:pPr>
        <w:pStyle w:val="NormalnyWeb"/>
      </w:pPr>
      <w:r>
        <w:t>W tym celu Wykonawca w ofercie (załącznik nr 2 do zapytania) powinien skreślić odpowiednio słowo: TAK/NIE.</w:t>
      </w:r>
    </w:p>
    <w:p w:rsidR="002146EF" w:rsidRDefault="002146EF" w:rsidP="002146EF">
      <w:pPr>
        <w:pStyle w:val="NormalnyWeb"/>
      </w:pPr>
      <w:r>
        <w:t>Jeżeli Wykonawca nie wykreśli jednego z wskazanych słów, Zamawiający odrzuci ofertę, jako nieodpowiadającą treści zapytania ofertowego.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  <w:r>
        <w:t xml:space="preserve">5.2. Wartość punktowa oferty (P) będzie obliczona według wzoru: </w:t>
      </w:r>
      <w:r>
        <w:rPr>
          <w:rStyle w:val="Pogrubienie"/>
        </w:rPr>
        <w:t>P = P1 + P2</w:t>
      </w:r>
    </w:p>
    <w:p w:rsidR="002146EF" w:rsidRDefault="002146EF" w:rsidP="002146EF">
      <w:pPr>
        <w:pStyle w:val="NormalnyWeb"/>
      </w:pPr>
      <w:r>
        <w:t> 5.3. Jeżeli złożono ofertę, której wybór prowadziłby do powstania obowiązku podatkowego zgodnie z przepisami o podatku od towarów i usług w zakresie dotyczącym wewnątrz wspólnotowego nabycia towarów, Zamawiający w celu oceny takiej oferty dolicza do przedstawionej w niej ceny podatek od towarów i usług, który miałby obowiązek wpłacić zgodnie z obowiązującymi przepisami.</w:t>
      </w:r>
    </w:p>
    <w:p w:rsidR="002146EF" w:rsidRDefault="002146EF" w:rsidP="002146EF">
      <w:pPr>
        <w:pStyle w:val="NormalnyWeb"/>
      </w:pPr>
      <w:r>
        <w:rPr>
          <w:rStyle w:val="Pogrubienie"/>
        </w:rPr>
        <w:lastRenderedPageBreak/>
        <w:t> </w:t>
      </w:r>
    </w:p>
    <w:p w:rsidR="002146EF" w:rsidRDefault="002146EF" w:rsidP="002146EF">
      <w:pPr>
        <w:pStyle w:val="NormalnyWeb"/>
      </w:pPr>
      <w:r>
        <w:t>5.4. We wszystkich obliczeniach stosowanych w celu oceny ofert Zamawiający zastosuje dokładność do drugiego miejsca po przecinku.</w:t>
      </w:r>
    </w:p>
    <w:p w:rsidR="002146EF" w:rsidRDefault="002146EF" w:rsidP="002146EF">
      <w:pPr>
        <w:pStyle w:val="NormalnyWeb"/>
      </w:pPr>
      <w:r>
        <w:t>5.5. W oparciu o powyższe kryteria Zamawiający obliczy punktację, uzyskaną przez każdą z ofert. Oferta, która uzyska najwyższą liczbę punktów zostanie uznana za najkorzystniejszą, pozostałe oferty zostaną sklasyfikowane zgodnie z ilością uzyskanych punktów.</w:t>
      </w:r>
    </w:p>
    <w:p w:rsidR="002146EF" w:rsidRDefault="002146EF" w:rsidP="002146EF">
      <w:pPr>
        <w:pStyle w:val="NormalnyWeb"/>
      </w:pPr>
      <w:r>
        <w:t>5.6. Realizacja zamówienia zostanie powierzona Wykonawcy, którego oferta uzyska najwyższą wagę/liczbę punktów.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VI</w:t>
      </w:r>
    </w:p>
    <w:p w:rsidR="002146EF" w:rsidRDefault="002146EF" w:rsidP="002146EF">
      <w:pPr>
        <w:pStyle w:val="NormalnyWeb"/>
      </w:pPr>
      <w:r>
        <w:rPr>
          <w:rStyle w:val="Pogrubienie"/>
        </w:rPr>
        <w:t>Termin związania ofertą</w:t>
      </w:r>
    </w:p>
    <w:p w:rsidR="002146EF" w:rsidRDefault="002146EF" w:rsidP="002146EF">
      <w:pPr>
        <w:pStyle w:val="NormalnyWeb"/>
      </w:pPr>
      <w:r>
        <w:t>6.1. Termin związania ofertą wynosi 30 dni. </w:t>
      </w:r>
    </w:p>
    <w:p w:rsidR="002146EF" w:rsidRDefault="002146EF" w:rsidP="002146EF">
      <w:pPr>
        <w:pStyle w:val="NormalnyWeb"/>
      </w:pPr>
      <w:r>
        <w:t>6.2. Bieg terminu związania ofertą rozpoczyna się wraz z upływem terminu składania ofert. </w:t>
      </w:r>
    </w:p>
    <w:p w:rsidR="002146EF" w:rsidRDefault="002146EF" w:rsidP="002146EF">
      <w:pPr>
        <w:pStyle w:val="NormalnyWeb"/>
      </w:pPr>
      <w:r>
        <w:t>6.3. Wykonawca samodzielnie lub na wniosek Zamawiającego może przedłużyć termin związania ofertą, z tym że Zamawiający może tylko raz, co najmniej na 3 dni przed upływem terminu związania ofertą zwrócić się do Wykonawców o wyrażenie zgody na przedłużenie tego terminu o oznaczony okres, nie dłuższy jednak niż 60 dni.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VII</w:t>
      </w:r>
    </w:p>
    <w:p w:rsidR="002146EF" w:rsidRDefault="002146EF" w:rsidP="002146EF">
      <w:pPr>
        <w:pStyle w:val="NormalnyWeb"/>
      </w:pPr>
      <w:r>
        <w:rPr>
          <w:rStyle w:val="Pogrubienie"/>
        </w:rPr>
        <w:t>Miejsce, termin i forma złożenia oferty</w:t>
      </w:r>
    </w:p>
    <w:p w:rsidR="002146EF" w:rsidRDefault="002146EF" w:rsidP="002146EF">
      <w:pPr>
        <w:pStyle w:val="NormalnyWeb"/>
      </w:pPr>
      <w:r>
        <w:t xml:space="preserve">7.1. Ofertę należy przesłać w formie skanu na adres e-mail: </w:t>
      </w:r>
      <w:hyperlink r:id="rId8" w:history="1">
        <w:r>
          <w:rPr>
            <w:rStyle w:val="Hipercze"/>
          </w:rPr>
          <w:t>info@falbatros.pl</w:t>
        </w:r>
      </w:hyperlink>
      <w:r>
        <w:t xml:space="preserve"> lub przesłać listownie na adres: Fundacja Albatros, Bukwałd 45a 11-001 Dywity. Oferta powinna być opisana w temacie wiadomości: OFERTA – dot. „Budowa budynku gospodarczego z przeznaczeniem na zaplecze weterynaryjne ORPD w Bukwałdzie (lecznicę dla dzikich ptaków)” </w:t>
      </w:r>
    </w:p>
    <w:p w:rsidR="002146EF" w:rsidRDefault="002146EF" w:rsidP="002146EF">
      <w:pPr>
        <w:pStyle w:val="NormalnyWeb"/>
      </w:pPr>
      <w:r>
        <w:t>7.2. Ofertę należy złożyć do 01-10-2018 r. godz. 11:15. </w:t>
      </w:r>
    </w:p>
    <w:p w:rsidR="002146EF" w:rsidRDefault="002146EF" w:rsidP="002146EF">
      <w:pPr>
        <w:pStyle w:val="NormalnyWeb"/>
      </w:pPr>
      <w:r>
        <w:t>7.3. W przypadku oferty złożonej po terminie, Zamawiający niezwłocznie zwróci ofertę. </w:t>
      </w:r>
    </w:p>
    <w:p w:rsidR="002146EF" w:rsidRDefault="002146EF" w:rsidP="002146EF">
      <w:pPr>
        <w:pStyle w:val="NormalnyWeb"/>
      </w:pPr>
      <w:r>
        <w:t>7.4. Otwarcie ofert nastąpi w dniu 01-10-2018 r. o godz. 11:30. </w:t>
      </w:r>
    </w:p>
    <w:p w:rsidR="002146EF" w:rsidRDefault="002146EF" w:rsidP="002146EF">
      <w:pPr>
        <w:pStyle w:val="NormalnyWeb"/>
      </w:pPr>
      <w:r>
        <w:t>7.5. Otwarcie ofert jest jawne. </w:t>
      </w:r>
    </w:p>
    <w:p w:rsidR="002146EF" w:rsidRDefault="002146EF" w:rsidP="002146EF">
      <w:pPr>
        <w:pStyle w:val="NormalnyWeb"/>
      </w:pPr>
      <w:r>
        <w:t>7.6. Przed otwarciem ofert Zamawiający poda kwotę, jaką zamierza przeznaczyć na sfinansowanie zamówienia.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lastRenderedPageBreak/>
        <w:t>7.7. Podczas otwarcia ofert Zamawiający poda nazwy (firmy) oraz adresy Wykonawców, a także informacje dotyczące kryteriów oceny ofert. </w:t>
      </w:r>
    </w:p>
    <w:p w:rsidR="002146EF" w:rsidRDefault="002146EF" w:rsidP="002146EF">
      <w:pPr>
        <w:pStyle w:val="NormalnyWeb"/>
      </w:pPr>
      <w:r>
        <w:t>7.8. Informacja z otwarcia ofert:</w:t>
      </w:r>
    </w:p>
    <w:p w:rsidR="002146EF" w:rsidRDefault="002146EF" w:rsidP="002146EF">
      <w:pPr>
        <w:pStyle w:val="NormalnyWeb"/>
      </w:pPr>
      <w:r>
        <w:t>7.8.1. Zamawiający po otwarciu ofert zamieszcza na swojej stronie internetowej informację z otwarcia ofert dotyczącą:</w:t>
      </w:r>
    </w:p>
    <w:p w:rsidR="002146EF" w:rsidRDefault="002146EF" w:rsidP="002146EF">
      <w:pPr>
        <w:numPr>
          <w:ilvl w:val="0"/>
          <w:numId w:val="9"/>
        </w:numPr>
        <w:spacing w:before="100" w:beforeAutospacing="1" w:after="100" w:afterAutospacing="1" w:line="240" w:lineRule="auto"/>
        <w:jc w:val="left"/>
      </w:pPr>
      <w:r>
        <w:t>a) kwoty jaką zamierza przeznaczyć na sfinansowanie zamówienia,</w:t>
      </w:r>
    </w:p>
    <w:p w:rsidR="002146EF" w:rsidRDefault="002146EF" w:rsidP="002146EF">
      <w:pPr>
        <w:numPr>
          <w:ilvl w:val="0"/>
          <w:numId w:val="9"/>
        </w:numPr>
        <w:spacing w:before="100" w:beforeAutospacing="1" w:after="100" w:afterAutospacing="1" w:line="240" w:lineRule="auto"/>
        <w:jc w:val="left"/>
      </w:pPr>
      <w:r>
        <w:t>b) form oraz adresów Wykonawców, którzy złożyli oferty w terminie,</w:t>
      </w:r>
    </w:p>
    <w:p w:rsidR="002146EF" w:rsidRDefault="002146EF" w:rsidP="002146EF">
      <w:pPr>
        <w:numPr>
          <w:ilvl w:val="0"/>
          <w:numId w:val="9"/>
        </w:numPr>
        <w:spacing w:before="100" w:beforeAutospacing="1" w:after="100" w:afterAutospacing="1" w:line="240" w:lineRule="auto"/>
        <w:jc w:val="left"/>
      </w:pPr>
      <w:r>
        <w:t>c) informacje dotyczące kryteriów oceny ofert zawarte w ofertach.</w:t>
      </w:r>
    </w:p>
    <w:p w:rsidR="002146EF" w:rsidRDefault="002146EF" w:rsidP="002146EF">
      <w:pPr>
        <w:pStyle w:val="NormalnyWeb"/>
      </w:pPr>
      <w:r>
        <w:t>7.9. Przed upływem terminu składania ofert, Wykonawca może wprowadzić zmiany do złożonej oferty lub wycofać ofertę.</w:t>
      </w:r>
    </w:p>
    <w:p w:rsidR="002146EF" w:rsidRDefault="002146EF" w:rsidP="002146EF">
      <w:pPr>
        <w:pStyle w:val="NormalnyWeb"/>
      </w:pPr>
      <w:r>
        <w:t>7.10. Oświadczenia o wprowadzonych zmianach lub wycofaniu oferty muszą być doręczone Zamawiającemu w formie skanu pisma drogą mailową/pisemnie przed upływem terminu składania ofert. Oświadczenia powinny być przesłane tak, jak oferta, a temat wiadomości powinien zawierać odpowiednio dodatkowe oznaczenie wyrazem: „ZMIANA” lub „WYCOFANIE”. Pisma oznaczone w w/w sposób będą otwierane w pierwszej kolejności. Pismo przesłane w formie mailowej oznaczone w temacie „Wycofanie” zostanie otwarte w pierwszej kolejności bez odczytywania ofert, natomiast pismo oznaczone „Zmiana” zostaną otwarte z odczytaniem oferty oraz wprowadzonych zmian. </w:t>
      </w:r>
    </w:p>
    <w:p w:rsidR="002146EF" w:rsidRDefault="002146EF" w:rsidP="002146EF">
      <w:pPr>
        <w:pStyle w:val="NormalnyWeb"/>
      </w:pPr>
      <w:r>
        <w:t>7.11. Zamawiający informuje, iż oferty składane do Zapytania Ofertowego są jawne i podlegają udostępnieniu od chwili ich otwarcia, z wyjątkiem informacji stanowiących tajemnicę przedsiębiorstwa w rozumieniu przepisów o zwalczaniu nieuczciwej konkurencji, jeśli Wykonawca nie później niż w terminie składania ofert, zastrzegł, że nie mogą one być udostępnione oraz wykazał, iż zastrzeżone informacje stanowią tajemnicę przedsiębiorstwa. Przez tajemnicę przedsiębiorstwa w rozumieniu art. 11 ust. 4 ustawy z dnia 16 kwietnia 1993 r. o zwalczaniu nieuczciwej konkurencji (tekst jednolity: Dz. U. 2003 Nr 153, poz. 1503) rozumie się nieujawnione do wiadomości publicznej informacje techniczne, technologiczne, organizacyjne przedsiębiorstwa lub inne informacje posiadające wartość gospodarczą, co do których przedsiębiorca podjął niezbędne działania w celu zachowania ich poufności. Zamawiający zaleca, aby informacje zastrzeżone jako tajemnica przedsiębiorstwa były przez Wykonawcę oznaczone w temacie wiadomości „tajemnica przedsiębiorstwa”. Wykonawca nie może zastrzec informacji dotyczących ceny, terminu wykonania zamówienia, okresu gwarancji i warunków płatności zawartych w ofercie.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VIII</w:t>
      </w:r>
    </w:p>
    <w:p w:rsidR="002146EF" w:rsidRDefault="002146EF" w:rsidP="002146EF">
      <w:pPr>
        <w:pStyle w:val="NormalnyWeb"/>
      </w:pPr>
      <w:r>
        <w:rPr>
          <w:rStyle w:val="Pogrubienie"/>
        </w:rPr>
        <w:t>Opis sposobu obliczania ceny</w:t>
      </w:r>
    </w:p>
    <w:p w:rsidR="002146EF" w:rsidRDefault="002146EF" w:rsidP="002146EF">
      <w:pPr>
        <w:pStyle w:val="NormalnyWeb"/>
      </w:pPr>
      <w:r>
        <w:t>8.1. Każdy z Wykonawców może zaproponować tylko jedną cenę i nie może jej zmienić. Nie prowadzi się negocjacji w sprawie ceny. Zamawiający określa cenę jako ryczałtową.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lastRenderedPageBreak/>
        <w:t>8.2. Cena podana w ofercie (należy wyrazić w złotych polskich PLN) w musi być ceną ostateczną, kompletną, jednoznaczną, nadto musi uwzględniać: wszystkie wymagania stawiane przez Zamawiającego w niniejszym zapytaniu, wszelkie zobowiązania Wykonawcy oraz obejmować wszystkie koszty (m.in. koszt dostawy, montażu), jakie poniesie Wykonawca z tytułu należytej oraz zgodnej z obowiązującymi przepisami realizacji całości przedmiotu zamówienia.</w:t>
      </w:r>
    </w:p>
    <w:p w:rsidR="002146EF" w:rsidRDefault="002146EF" w:rsidP="002146EF">
      <w:pPr>
        <w:pStyle w:val="NormalnyWeb"/>
      </w:pPr>
      <w:r>
        <w:t>8.2.1. Cenę za całość przedmiotu zamówienia, Wykonawca wpisuje w ofercie Wykonawcy stanowiącą załącznik nr 2 do zapytania.</w:t>
      </w:r>
    </w:p>
    <w:p w:rsidR="002146EF" w:rsidRDefault="002146EF" w:rsidP="002146EF">
      <w:pPr>
        <w:pStyle w:val="NormalnyWeb"/>
      </w:pPr>
      <w:r>
        <w:t>8.3. Sposób zapłaty i rozliczenia za realizację niniejszego zamówienia, określone zostały w Projekcie umowy (załącznik nr 5 do zapytania). </w:t>
      </w:r>
    </w:p>
    <w:p w:rsidR="002146EF" w:rsidRDefault="002146EF" w:rsidP="002146EF">
      <w:pPr>
        <w:pStyle w:val="NormalnyWeb"/>
      </w:pPr>
      <w:r>
        <w:t>8.4. Cena całkowita brutto oferty dla przedmiotu zamówienia powinna zawierać wszystkie koszty niezbędne do wykonania przedmiotu zamówienia – wynikające zarówno z warunków i obowiązków określonych w specyfikacji oraz własnej wiedzy i doświadczenia. </w:t>
      </w:r>
    </w:p>
    <w:p w:rsidR="002146EF" w:rsidRDefault="002146EF" w:rsidP="002146EF">
      <w:pPr>
        <w:pStyle w:val="NormalnyWeb"/>
      </w:pPr>
      <w:r>
        <w:t>8.5. Wykonawca uprawniony jest do stosowania upustów tylko poprzez ich wkalkulowanie w ceny. </w:t>
      </w:r>
    </w:p>
    <w:p w:rsidR="002146EF" w:rsidRDefault="002146EF" w:rsidP="002146EF">
      <w:pPr>
        <w:pStyle w:val="NormalnyWeb"/>
      </w:pPr>
      <w:r>
        <w:t>8.6. Zamawiający wymaga, aby wszystkie ceny były podane z zaokrągleniem do dwóch miejsc po przecinku zgodnie z matematycznymi zasadami zaokrąglania tj.:</w:t>
      </w:r>
    </w:p>
    <w:p w:rsidR="002146EF" w:rsidRDefault="002146EF" w:rsidP="002146EF">
      <w:pPr>
        <w:pStyle w:val="NormalnyWeb"/>
      </w:pPr>
      <w:r>
        <w:t>8.6.1. Ułamek, w którym trzecia cyfra po przecinku jest mniejsza od 5 zaokrąglić należy w dół,</w:t>
      </w:r>
    </w:p>
    <w:p w:rsidR="002146EF" w:rsidRDefault="002146EF" w:rsidP="002146EF">
      <w:pPr>
        <w:pStyle w:val="NormalnyWeb"/>
      </w:pPr>
      <w:r>
        <w:t>8.6.2. Ułamek, w którym trzecia cyfra po przecinku jest większa lub równa 5 zaokrąglić należy w górę.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IX</w:t>
      </w:r>
    </w:p>
    <w:p w:rsidR="002146EF" w:rsidRDefault="002146EF" w:rsidP="002146EF">
      <w:pPr>
        <w:pStyle w:val="NormalnyWeb"/>
      </w:pPr>
      <w:r>
        <w:rPr>
          <w:rStyle w:val="Pogrubienie"/>
        </w:rPr>
        <w:t>Poprawienie oferty</w:t>
      </w:r>
    </w:p>
    <w:p w:rsidR="002146EF" w:rsidRDefault="002146EF" w:rsidP="002146EF">
      <w:pPr>
        <w:pStyle w:val="NormalnyWeb"/>
      </w:pPr>
      <w:r>
        <w:t>9.1. Treść oferty musi odpowiadać treści zapytania. </w:t>
      </w:r>
    </w:p>
    <w:p w:rsidR="002146EF" w:rsidRDefault="002146EF" w:rsidP="002146EF">
      <w:pPr>
        <w:pStyle w:val="NormalnyWeb"/>
      </w:pPr>
      <w:r>
        <w:t>9.2. W toku badania i oceny ofert Zamawiający może: żądać od Wykonawców wyjaśnień dotyczących treści złożonych ofert, wezwać do uzupełnienia oświadczeń lub dokumentów, poprawiać oczywiste omyłki pisarskie, rachunkowe oraz inne omyłki polegające na niezgodności oferty z zapytaniem niepowodujące istotnych zmian w treści oferty.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X</w:t>
      </w:r>
    </w:p>
    <w:p w:rsidR="002146EF" w:rsidRDefault="002146EF" w:rsidP="002146EF">
      <w:pPr>
        <w:pStyle w:val="NormalnyWeb"/>
      </w:pPr>
      <w:r>
        <w:rPr>
          <w:rStyle w:val="Pogrubienie"/>
        </w:rPr>
        <w:t>Pytania do zapytania ofertowego</w:t>
      </w:r>
    </w:p>
    <w:p w:rsidR="002146EF" w:rsidRDefault="002146EF" w:rsidP="002146EF">
      <w:pPr>
        <w:pStyle w:val="NormalnyWeb"/>
      </w:pPr>
      <w:r>
        <w:t xml:space="preserve">10.1. Pytania dotyczące niniejszego postępowania można zadawać w formie pisemnej (drogą e-mail: </w:t>
      </w:r>
      <w:hyperlink r:id="rId9" w:history="1">
        <w:r>
          <w:rPr>
            <w:rStyle w:val="Hipercze"/>
          </w:rPr>
          <w:t>info@falbatros.pl</w:t>
        </w:r>
      </w:hyperlink>
      <w:r>
        <w:t>, adres: Fundacja Albatros, Bukwałd 45a 11-001 Dywity).</w:t>
      </w:r>
    </w:p>
    <w:p w:rsidR="002146EF" w:rsidRDefault="002146EF" w:rsidP="002146EF">
      <w:pPr>
        <w:pStyle w:val="NormalnyWeb"/>
      </w:pPr>
      <w:r>
        <w:lastRenderedPageBreak/>
        <w:t> </w:t>
      </w:r>
    </w:p>
    <w:p w:rsidR="002146EF" w:rsidRDefault="002146EF" w:rsidP="002146EF">
      <w:pPr>
        <w:pStyle w:val="NormalnyWeb"/>
      </w:pPr>
      <w:r>
        <w:t>10.2. Pytania (bez ujawniania źródła pytania) wraz z odpowiedziami Zamawiającego zostaną udostępnione na stronie Zamawiającego. </w:t>
      </w:r>
    </w:p>
    <w:p w:rsidR="002146EF" w:rsidRDefault="002146EF" w:rsidP="002146EF">
      <w:pPr>
        <w:pStyle w:val="NormalnyWeb"/>
      </w:pPr>
      <w:r>
        <w:t>10.3. Zamawiający może przed upływem terminu składania ofert zmienić treść ogłoszenia. Dokonaną zmianę ogłoszenia Zamawiający zamieści na stronie internetowej Fundacji Albatros www.falbatros.pl. oraz na stronie https://bazakonkurencyjnosci.funduszeeuropejskie.gov.pl/ Jeżeli w wyniku zmiany treści ogłoszenia niezbędny okaże się dodatkowy czas na wprowadzenie zmian w ofertach, Zamawiający przedłuży termin składania ofert i poinformuje o tym na w/w stronach internetowych.</w:t>
      </w:r>
    </w:p>
    <w:p w:rsidR="002146EF" w:rsidRDefault="002146EF" w:rsidP="002146EF">
      <w:pPr>
        <w:pStyle w:val="NormalnyWeb"/>
      </w:pPr>
      <w:r>
        <w:rPr>
          <w:rStyle w:val="Pogrubienie"/>
        </w:rPr>
        <w:t> ROZDZIAŁ XI</w:t>
      </w:r>
    </w:p>
    <w:p w:rsidR="002146EF" w:rsidRDefault="002146EF" w:rsidP="002146EF">
      <w:pPr>
        <w:pStyle w:val="NormalnyWeb"/>
      </w:pPr>
      <w:r>
        <w:rPr>
          <w:rStyle w:val="Pogrubienie"/>
        </w:rPr>
        <w:t>Wybór oferty</w:t>
      </w:r>
    </w:p>
    <w:p w:rsidR="002146EF" w:rsidRDefault="002146EF" w:rsidP="002146EF">
      <w:pPr>
        <w:pStyle w:val="NormalnyWeb"/>
      </w:pPr>
      <w:r>
        <w:t xml:space="preserve">11.1. Zamawiający powiadomi o wyniku postępowania Wykonawców, biorących udział w postępowaniu poprzez zamieszczenie informacji o złożonych ofertach na stronie Zamawiającego </w:t>
      </w:r>
      <w:hyperlink r:id="rId10" w:history="1">
        <w:r>
          <w:rPr>
            <w:rStyle w:val="Hipercze"/>
          </w:rPr>
          <w:t>www.falbatros.pl</w:t>
        </w:r>
      </w:hyperlink>
      <w:r>
        <w:t xml:space="preserve"> oraz w Bazie Konkurencyjności UE. Wykonawcy wybranemu w toku postępowania zostanie przesłana umowa do podpisu – załącznik nr 5 do zapytania.</w:t>
      </w:r>
    </w:p>
    <w:p w:rsidR="002146EF" w:rsidRDefault="002146EF" w:rsidP="002146EF">
      <w:pPr>
        <w:pStyle w:val="NormalnyWeb"/>
      </w:pPr>
      <w:r>
        <w:t> 11.2. Jeżeli Wykonawca, którego oferta została wybrana, uchyla się od zawarcia umowy, Zamawiający może wybrać ofertę najkorzystniejszą spośród pozostałych ofert bez przeprowadzania ich ponownego badania i oceny.</w:t>
      </w:r>
    </w:p>
    <w:p w:rsidR="002146EF" w:rsidRDefault="002146EF" w:rsidP="002146EF">
      <w:pPr>
        <w:pStyle w:val="NormalnyWeb"/>
      </w:pPr>
      <w:r>
        <w:t> 11.3. O miejscu i terminie podpisania umowy Zamawiający powiadomi Wykonawcę odrębnym pismem (pisemnie lub drogą elektroniczną).</w:t>
      </w:r>
    </w:p>
    <w:p w:rsidR="002146EF" w:rsidRDefault="002146EF" w:rsidP="002146EF">
      <w:pPr>
        <w:pStyle w:val="NormalnyWeb"/>
      </w:pPr>
      <w:r>
        <w:t> 11.4. Możliwość oraz przewidywane zmiany umowy zostały określone w projekcie umowy (§ 13 Projektu umowy), która stanowią integralną część zapytania – załącznik nr 5.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XII</w:t>
      </w:r>
    </w:p>
    <w:p w:rsidR="002146EF" w:rsidRDefault="002146EF" w:rsidP="002146EF">
      <w:pPr>
        <w:pStyle w:val="NormalnyWeb"/>
      </w:pPr>
      <w:r>
        <w:rPr>
          <w:rStyle w:val="Pogrubienie"/>
        </w:rPr>
        <w:t>Unieważnienie postępowania</w:t>
      </w:r>
    </w:p>
    <w:p w:rsidR="002146EF" w:rsidRDefault="002146EF" w:rsidP="002146EF">
      <w:pPr>
        <w:pStyle w:val="NormalnyWeb"/>
      </w:pPr>
      <w:r>
        <w:t>12.1. Unieważnienie postępowania o udzielenie zamówienia może nastąpić jeżeli:</w:t>
      </w:r>
    </w:p>
    <w:p w:rsidR="002146EF" w:rsidRDefault="002146EF" w:rsidP="002146EF">
      <w:pPr>
        <w:pStyle w:val="NormalnyWeb"/>
      </w:pPr>
      <w:r>
        <w:t>12.1.1. Nie złożono żadnej oferty.</w:t>
      </w:r>
    </w:p>
    <w:p w:rsidR="002146EF" w:rsidRDefault="002146EF" w:rsidP="002146EF">
      <w:pPr>
        <w:pStyle w:val="NormalnyWeb"/>
      </w:pPr>
      <w:r>
        <w:t>12.1.2. Cena najkorzystniejszej oferty przewyższa kwotę, którą Zamawiający może przeznaczyć na sfinansowanie zamówienia.</w:t>
      </w:r>
    </w:p>
    <w:p w:rsidR="002146EF" w:rsidRDefault="002146EF" w:rsidP="002146EF">
      <w:pPr>
        <w:pStyle w:val="NormalnyWeb"/>
      </w:pPr>
      <w:r>
        <w:t>12.1.3. Jeżeli postępowanie obarczone jest wadą niemożliwą do usunięcia.</w:t>
      </w:r>
    </w:p>
    <w:p w:rsidR="002146EF" w:rsidRDefault="002146EF" w:rsidP="002146EF">
      <w:pPr>
        <w:pStyle w:val="NormalnyWeb"/>
      </w:pPr>
      <w: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XIII</w:t>
      </w:r>
    </w:p>
    <w:p w:rsidR="002146EF" w:rsidRDefault="002146EF" w:rsidP="002146EF">
      <w:pPr>
        <w:pStyle w:val="NormalnyWeb"/>
      </w:pPr>
      <w:r>
        <w:rPr>
          <w:rStyle w:val="Pogrubienie"/>
        </w:rPr>
        <w:lastRenderedPageBreak/>
        <w:t>Odrzucenie oferty</w:t>
      </w:r>
    </w:p>
    <w:p w:rsidR="002146EF" w:rsidRDefault="002146EF" w:rsidP="002146EF">
      <w:pPr>
        <w:pStyle w:val="NormalnyWeb"/>
      </w:pPr>
      <w:r>
        <w:t>13.1. Oferta Wykonawcy może zostać odrzucona w sytuacji:</w:t>
      </w:r>
    </w:p>
    <w:p w:rsidR="002146EF" w:rsidRDefault="002146EF" w:rsidP="002146EF">
      <w:pPr>
        <w:pStyle w:val="NormalnyWeb"/>
      </w:pPr>
      <w:r>
        <w:t>13.1.1. Jeżeli Wykonawca złożył więcej niż jedną ofertę.</w:t>
      </w:r>
    </w:p>
    <w:p w:rsidR="002146EF" w:rsidRDefault="002146EF" w:rsidP="002146EF">
      <w:pPr>
        <w:pStyle w:val="NormalnyWeb"/>
      </w:pPr>
      <w:r>
        <w:t>13.1.2. Jeżeli Oferta Wykonawcy zostanie podpisana przez osobę do tego nieupoważnioną.</w:t>
      </w:r>
    </w:p>
    <w:p w:rsidR="002146EF" w:rsidRDefault="002146EF" w:rsidP="002146EF">
      <w:pPr>
        <w:pStyle w:val="NormalnyWeb"/>
      </w:pPr>
      <w:r>
        <w:t>13.1.3. Jeżeli jej treść nie odpowiada treści zapytania ofertowego.</w:t>
      </w:r>
    </w:p>
    <w:p w:rsidR="002146EF" w:rsidRDefault="002146EF" w:rsidP="002146EF">
      <w:pPr>
        <w:pStyle w:val="NormalnyWeb"/>
      </w:pPr>
      <w:r>
        <w:t>13.1.4. Jeżeli złożenie oferty stanowi czyn nieuczciwej konkurencji w rozumieniu przepisów o zwalczaniu nieuczciwej konkurencji.</w:t>
      </w:r>
    </w:p>
    <w:p w:rsidR="002146EF" w:rsidRDefault="002146EF" w:rsidP="002146EF">
      <w:pPr>
        <w:pStyle w:val="NormalnyWeb"/>
      </w:pPr>
      <w:r>
        <w:t>13.1.5. Jeżeli zawiera błędy w obliczeniu ceny.</w:t>
      </w:r>
    </w:p>
    <w:p w:rsidR="002146EF" w:rsidRDefault="002146EF" w:rsidP="002146EF">
      <w:pPr>
        <w:pStyle w:val="NormalnyWeb"/>
      </w:pPr>
      <w:r>
        <w:t>13.1.6. Jeżeli Wykonawca mimo wezwania nie złożył dokumentów wymaganych w postępowaniu lub dokumenty są niekompletne, zawierają błędy lub budzą wskazane przez Zamawiającego wątpliwości.</w:t>
      </w:r>
    </w:p>
    <w:p w:rsidR="002146EF" w:rsidRDefault="002146EF" w:rsidP="002146EF">
      <w:pPr>
        <w:pStyle w:val="NormalnyWeb"/>
      </w:pPr>
      <w:r>
        <w:t>13.1.7. Jeżeli jest nieważna na podstawie innych przepisów.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ROZDZIAŁ XIV</w:t>
      </w:r>
    </w:p>
    <w:p w:rsidR="002146EF" w:rsidRDefault="002146EF" w:rsidP="002146EF">
      <w:pPr>
        <w:pStyle w:val="NormalnyWeb"/>
      </w:pPr>
      <w:r>
        <w:rPr>
          <w:rStyle w:val="Pogrubienie"/>
        </w:rPr>
        <w:t>Załączniki</w:t>
      </w:r>
    </w:p>
    <w:p w:rsidR="002146EF" w:rsidRDefault="002146EF" w:rsidP="002146EF">
      <w:pPr>
        <w:pStyle w:val="NormalnyWeb"/>
      </w:pPr>
      <w:r>
        <w:t>14.1. Załącznikami do niniejszego zapytania są następujące formularze: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"/>
        <w:gridCol w:w="2245"/>
        <w:gridCol w:w="6504"/>
      </w:tblGrid>
      <w:tr w:rsidR="002146EF" w:rsidTr="002146EF">
        <w:trPr>
          <w:tblCellSpacing w:w="15" w:type="dxa"/>
        </w:trPr>
        <w:tc>
          <w:tcPr>
            <w:tcW w:w="200" w:type="pct"/>
            <w:vAlign w:val="center"/>
            <w:hideMark/>
          </w:tcPr>
          <w:p w:rsidR="002146EF" w:rsidRDefault="002146EF">
            <w:r>
              <w:t>Lp.</w:t>
            </w:r>
          </w:p>
        </w:tc>
        <w:tc>
          <w:tcPr>
            <w:tcW w:w="1200" w:type="pct"/>
            <w:vAlign w:val="center"/>
            <w:hideMark/>
          </w:tcPr>
          <w:p w:rsidR="002146EF" w:rsidRDefault="002146EF">
            <w:r>
              <w:t>Oznaczenie załącznika</w:t>
            </w:r>
          </w:p>
        </w:tc>
        <w:tc>
          <w:tcPr>
            <w:tcW w:w="3500" w:type="pct"/>
            <w:vAlign w:val="center"/>
            <w:hideMark/>
          </w:tcPr>
          <w:p w:rsidR="002146EF" w:rsidRDefault="002146EF">
            <w:r>
              <w:t>Nazwa załącznika</w:t>
            </w:r>
          </w:p>
        </w:tc>
      </w:tr>
      <w:tr w:rsidR="002146EF" w:rsidTr="002146EF">
        <w:trPr>
          <w:tblCellSpacing w:w="15" w:type="dxa"/>
        </w:trPr>
        <w:tc>
          <w:tcPr>
            <w:tcW w:w="200" w:type="pct"/>
            <w:vAlign w:val="center"/>
            <w:hideMark/>
          </w:tcPr>
          <w:p w:rsidR="002146EF" w:rsidRDefault="002146EF">
            <w:r>
              <w:t>1</w:t>
            </w:r>
          </w:p>
        </w:tc>
        <w:tc>
          <w:tcPr>
            <w:tcW w:w="1200" w:type="pct"/>
            <w:vAlign w:val="center"/>
            <w:hideMark/>
          </w:tcPr>
          <w:p w:rsidR="002146EF" w:rsidRDefault="002146EF">
            <w:r>
              <w:t>Załącznik nr 1</w:t>
            </w:r>
          </w:p>
        </w:tc>
        <w:tc>
          <w:tcPr>
            <w:tcW w:w="3500" w:type="pct"/>
            <w:vAlign w:val="center"/>
            <w:hideMark/>
          </w:tcPr>
          <w:p w:rsidR="002146EF" w:rsidRDefault="002146EF">
            <w:r>
              <w:t>Opis przedmiotu zamówienia</w:t>
            </w:r>
          </w:p>
        </w:tc>
      </w:tr>
      <w:tr w:rsidR="002146EF" w:rsidTr="002146EF">
        <w:trPr>
          <w:tblCellSpacing w:w="15" w:type="dxa"/>
        </w:trPr>
        <w:tc>
          <w:tcPr>
            <w:tcW w:w="200" w:type="pct"/>
            <w:vAlign w:val="center"/>
            <w:hideMark/>
          </w:tcPr>
          <w:p w:rsidR="002146EF" w:rsidRDefault="002146EF">
            <w:r>
              <w:t>2</w:t>
            </w:r>
          </w:p>
        </w:tc>
        <w:tc>
          <w:tcPr>
            <w:tcW w:w="1200" w:type="pct"/>
            <w:vAlign w:val="center"/>
            <w:hideMark/>
          </w:tcPr>
          <w:p w:rsidR="002146EF" w:rsidRDefault="002146EF">
            <w:r>
              <w:t>Załącznik nr 2</w:t>
            </w:r>
          </w:p>
        </w:tc>
        <w:tc>
          <w:tcPr>
            <w:tcW w:w="3500" w:type="pct"/>
            <w:vAlign w:val="center"/>
            <w:hideMark/>
          </w:tcPr>
          <w:p w:rsidR="002146EF" w:rsidRDefault="002146EF">
            <w:r>
              <w:t>Przedmiar robót</w:t>
            </w:r>
          </w:p>
        </w:tc>
      </w:tr>
      <w:tr w:rsidR="002146EF" w:rsidTr="002146EF">
        <w:trPr>
          <w:tblCellSpacing w:w="15" w:type="dxa"/>
        </w:trPr>
        <w:tc>
          <w:tcPr>
            <w:tcW w:w="200" w:type="pct"/>
            <w:vAlign w:val="center"/>
            <w:hideMark/>
          </w:tcPr>
          <w:p w:rsidR="002146EF" w:rsidRDefault="002146EF">
            <w:r>
              <w:t>3</w:t>
            </w:r>
          </w:p>
        </w:tc>
        <w:tc>
          <w:tcPr>
            <w:tcW w:w="1200" w:type="pct"/>
            <w:vAlign w:val="center"/>
            <w:hideMark/>
          </w:tcPr>
          <w:p w:rsidR="002146EF" w:rsidRDefault="002146EF">
            <w:r>
              <w:t>Załącznik nr 3</w:t>
            </w:r>
          </w:p>
        </w:tc>
        <w:tc>
          <w:tcPr>
            <w:tcW w:w="3500" w:type="pct"/>
            <w:vAlign w:val="center"/>
            <w:hideMark/>
          </w:tcPr>
          <w:p w:rsidR="002146EF" w:rsidRDefault="002146EF">
            <w:r>
              <w:t>Oferta Wykonawcy</w:t>
            </w:r>
          </w:p>
        </w:tc>
      </w:tr>
      <w:tr w:rsidR="002146EF" w:rsidTr="002146EF">
        <w:trPr>
          <w:tblCellSpacing w:w="15" w:type="dxa"/>
        </w:trPr>
        <w:tc>
          <w:tcPr>
            <w:tcW w:w="200" w:type="pct"/>
            <w:vAlign w:val="center"/>
            <w:hideMark/>
          </w:tcPr>
          <w:p w:rsidR="002146EF" w:rsidRDefault="002146EF">
            <w:r>
              <w:t>5</w:t>
            </w:r>
          </w:p>
        </w:tc>
        <w:tc>
          <w:tcPr>
            <w:tcW w:w="1200" w:type="pct"/>
            <w:vAlign w:val="center"/>
            <w:hideMark/>
          </w:tcPr>
          <w:p w:rsidR="002146EF" w:rsidRDefault="002146EF">
            <w:r>
              <w:t>Załącznik nr 4</w:t>
            </w:r>
          </w:p>
        </w:tc>
        <w:tc>
          <w:tcPr>
            <w:tcW w:w="3500" w:type="pct"/>
            <w:vAlign w:val="center"/>
            <w:hideMark/>
          </w:tcPr>
          <w:p w:rsidR="002146EF" w:rsidRDefault="002146EF">
            <w:r>
              <w:t>Oświadczenie dot. niepodleganiu wykluczeniu</w:t>
            </w:r>
          </w:p>
        </w:tc>
      </w:tr>
      <w:tr w:rsidR="002146EF" w:rsidTr="002146EF">
        <w:trPr>
          <w:tblCellSpacing w:w="15" w:type="dxa"/>
        </w:trPr>
        <w:tc>
          <w:tcPr>
            <w:tcW w:w="200" w:type="pct"/>
            <w:vAlign w:val="center"/>
            <w:hideMark/>
          </w:tcPr>
          <w:p w:rsidR="002146EF" w:rsidRDefault="002146EF">
            <w:r>
              <w:t>6</w:t>
            </w:r>
          </w:p>
        </w:tc>
        <w:tc>
          <w:tcPr>
            <w:tcW w:w="1200" w:type="pct"/>
            <w:vAlign w:val="center"/>
            <w:hideMark/>
          </w:tcPr>
          <w:p w:rsidR="002146EF" w:rsidRDefault="002146EF">
            <w:r>
              <w:t>Załącznik nr 5</w:t>
            </w:r>
          </w:p>
        </w:tc>
        <w:tc>
          <w:tcPr>
            <w:tcW w:w="3500" w:type="pct"/>
            <w:vAlign w:val="center"/>
            <w:hideMark/>
          </w:tcPr>
          <w:p w:rsidR="002146EF" w:rsidRDefault="002146EF">
            <w:r>
              <w:t>Projekt umowy</w:t>
            </w:r>
          </w:p>
        </w:tc>
      </w:tr>
    </w:tbl>
    <w:p w:rsidR="002146EF" w:rsidRDefault="002146EF" w:rsidP="002146EF">
      <w:pPr>
        <w:pStyle w:val="NormalnyWeb"/>
      </w:pPr>
      <w:bookmarkStart w:id="0" w:name="_GoBack"/>
      <w:bookmarkEnd w:id="0"/>
      <w:r>
        <w:t> </w:t>
      </w:r>
    </w:p>
    <w:p w:rsidR="002146EF" w:rsidRDefault="002146EF" w:rsidP="002146EF">
      <w:pPr>
        <w:pStyle w:val="NormalnyWeb"/>
      </w:pPr>
      <w: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informujemy, że:</w:t>
      </w:r>
    </w:p>
    <w:p w:rsidR="002146EF" w:rsidRDefault="002146EF" w:rsidP="002146EF">
      <w:pPr>
        <w:pStyle w:val="NormalnyWeb"/>
      </w:pPr>
      <w:r>
        <w:t xml:space="preserve">administratorem danych osobowych jest Fundacja Albatros, z siedzibą w Bukwałdzie 45a, 11-001 Dywity, e-mail: </w:t>
      </w:r>
      <w:hyperlink r:id="rId11" w:history="1">
        <w:r>
          <w:rPr>
            <w:rStyle w:val="Hipercze"/>
          </w:rPr>
          <w:t>info@falbatros.pl</w:t>
        </w:r>
      </w:hyperlink>
      <w:r>
        <w:t>, tel. 664173828;</w:t>
      </w:r>
    </w:p>
    <w:p w:rsidR="002146EF" w:rsidRDefault="002146EF" w:rsidP="002146EF">
      <w:pPr>
        <w:pStyle w:val="NormalnyWeb"/>
      </w:pPr>
      <w:r>
        <w:t xml:space="preserve">dane osobowe przetwarzane będą na podstawie art. 6 ust. 1 lit. c RODO w celu związanym z postępowaniem o udzielenie zamówienia publicznego na „Budowa budynku gospodarczego z </w:t>
      </w:r>
      <w:r>
        <w:lastRenderedPageBreak/>
        <w:t>przeznaczeniem na zaplecze weterynaryjne ORPD w Bukwałdzie (lecznicę dla dzikich ptaków)” Znak sprawy: 2/ZO/2018, prowadzonym w trybie zapytania ofertowego;</w:t>
      </w:r>
    </w:p>
    <w:p w:rsidR="002146EF" w:rsidRDefault="002146EF" w:rsidP="002146EF">
      <w:pPr>
        <w:pStyle w:val="NormalnyWeb"/>
      </w:pPr>
      <w:r>
        <w:t xml:space="preserve">odbiorcami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>
        <w:t>Pzp</w:t>
      </w:r>
      <w:proofErr w:type="spellEnd"/>
      <w:r>
        <w:t>”;</w:t>
      </w:r>
    </w:p>
    <w:p w:rsidR="002146EF" w:rsidRDefault="002146EF" w:rsidP="002146EF">
      <w:pPr>
        <w:pStyle w:val="NormalnyWeb"/>
      </w:pPr>
      <w:r>
        <w:t xml:space="preserve">dane osobowe będą przechowywane, zgodnie z art. 97 ust. 1 ustawy </w:t>
      </w:r>
      <w:proofErr w:type="spellStart"/>
      <w:r>
        <w:t>Pzp</w:t>
      </w:r>
      <w:proofErr w:type="spellEnd"/>
      <w:r>
        <w:t xml:space="preserve"> oraz zgodnie z Wytycznymi w zakresie kwalifikowalności wydatków w ramach Programu Operacyjnego Infrastruktura i Środowisko</w:t>
      </w:r>
    </w:p>
    <w:p w:rsidR="002146EF" w:rsidRDefault="002146EF" w:rsidP="002146EF">
      <w:pPr>
        <w:pStyle w:val="NormalnyWeb"/>
      </w:pPr>
      <w:r>
        <w:t>na lata 2014 – 2020, przez okres  realizacji i trwałości projektu „</w:t>
      </w:r>
      <w:proofErr w:type="spellStart"/>
      <w:r>
        <w:t>Symbiosis</w:t>
      </w:r>
      <w:proofErr w:type="spellEnd"/>
      <w:r>
        <w:t xml:space="preserve"> – ochrona ex-situ gatunków zagrożonych i edukacja ekologiczna w działalności polskich ośrodków rehabilitacji zwierząt – wzmocnienie potencjału sieci ośrodków na Warmii i Mazurach”.</w:t>
      </w:r>
    </w:p>
    <w:p w:rsidR="002146EF" w:rsidRDefault="002146EF" w:rsidP="002146EF">
      <w:pPr>
        <w:pStyle w:val="NormalnyWeb"/>
      </w:pPr>
      <w:r>
        <w:t xml:space="preserve">obowiązek podania przez oferentów danych osobowych bezpośrednio ich dotyczących jest wymogiem ustawowym określonym w przepisach ustawy </w:t>
      </w:r>
      <w:proofErr w:type="spellStart"/>
      <w:r>
        <w:t>Pzp</w:t>
      </w:r>
      <w:proofErr w:type="spellEnd"/>
      <w:r>
        <w:t xml:space="preserve">, związanym z udziałem w postępowaniu o udzielenie zamówienia publicznego; konsekwencje niepodania określonych danych wynikają z ustawy </w:t>
      </w:r>
      <w:proofErr w:type="spellStart"/>
      <w:r>
        <w:t>Pzp</w:t>
      </w:r>
      <w:proofErr w:type="spellEnd"/>
      <w:r>
        <w:t>;</w:t>
      </w:r>
    </w:p>
    <w:p w:rsidR="002146EF" w:rsidRDefault="002146EF" w:rsidP="002146EF">
      <w:pPr>
        <w:pStyle w:val="NormalnyWeb"/>
      </w:pPr>
      <w:r>
        <w:t>w odniesieniu do danych osobowych decyzje nie będą podejmowane w sposób zautomatyzowany, stosowanie do art. 22 RODO;</w:t>
      </w:r>
    </w:p>
    <w:p w:rsidR="002146EF" w:rsidRDefault="002146EF" w:rsidP="002146EF">
      <w:pPr>
        <w:pStyle w:val="NormalnyWeb"/>
      </w:pPr>
      <w:r>
        <w:t>każdy oferent posiada:</w:t>
      </w:r>
    </w:p>
    <w:p w:rsidR="002146EF" w:rsidRDefault="002146EF" w:rsidP="002146EF">
      <w:pPr>
        <w:pStyle w:val="NormalnyWeb"/>
      </w:pPr>
      <w:r>
        <w:t>na podstawie art. 15 RODO prawo dostępu do danych osobowych jego dotyczących;</w:t>
      </w:r>
    </w:p>
    <w:p w:rsidR="002146EF" w:rsidRDefault="002146EF" w:rsidP="002146EF">
      <w:pPr>
        <w:pStyle w:val="NormalnyWeb"/>
      </w:pPr>
      <w:r>
        <w:t>na podstawie art. 16 RODO prawo do sprostowania jego danych osobowych;</w:t>
      </w:r>
    </w:p>
    <w:p w:rsidR="002146EF" w:rsidRDefault="002146EF" w:rsidP="002146EF">
      <w:pPr>
        <w:pStyle w:val="NormalnyWeb"/>
      </w:pPr>
      <w:r>
        <w:t>na podstawie art. 18 RODO prawo żądania od administratora ograniczenia przetwarzania danych osobowych z zastrzeżeniem przypadków, o których mowa w art. 18 ust. 2 RODO;</w:t>
      </w:r>
    </w:p>
    <w:p w:rsidR="002146EF" w:rsidRDefault="002146EF" w:rsidP="002146EF">
      <w:pPr>
        <w:pStyle w:val="NormalnyWeb"/>
      </w:pPr>
      <w:r>
        <w:t>prawo do wniesienia skargi do Prezesa Urzędu Ochrony Danych Osobowych, gdy uzna, że przetwarzanie danych osobowych jego dotyczących narusza przepisy RODO;</w:t>
      </w:r>
    </w:p>
    <w:p w:rsidR="002146EF" w:rsidRDefault="002146EF" w:rsidP="002146EF">
      <w:pPr>
        <w:pStyle w:val="NormalnyWeb"/>
      </w:pPr>
      <w:r>
        <w:t>nie przysługuje oferentom:</w:t>
      </w:r>
    </w:p>
    <w:p w:rsidR="002146EF" w:rsidRDefault="002146EF" w:rsidP="002146EF">
      <w:pPr>
        <w:pStyle w:val="NormalnyWeb"/>
      </w:pPr>
      <w:r>
        <w:t>w związku z art. 17 ust. 3 lit. b, d lub e RODO prawo do usunięcia danych osobowych;</w:t>
      </w:r>
    </w:p>
    <w:p w:rsidR="002146EF" w:rsidRDefault="002146EF" w:rsidP="002146EF">
      <w:pPr>
        <w:pStyle w:val="NormalnyWeb"/>
      </w:pPr>
      <w:r>
        <w:t>prawo do przenoszenia danych osobowych, o którym mowa w art. 20 RODO;</w:t>
      </w:r>
    </w:p>
    <w:p w:rsidR="002146EF" w:rsidRDefault="002146EF" w:rsidP="002146EF">
      <w:pPr>
        <w:pStyle w:val="NormalnyWeb"/>
      </w:pPr>
      <w:r>
        <w:t>na podstawie art. 21 RODO prawo sprzeciwu, wobec przetwarzania danych osobowych, gdyż podstawą prawną przetwarzania danych osobowych jest art. 6 ust. 1 lit. c RODO.</w:t>
      </w:r>
    </w:p>
    <w:p w:rsidR="00320963" w:rsidRPr="002146EF" w:rsidRDefault="00320963" w:rsidP="002146EF"/>
    <w:sectPr w:rsidR="00320963" w:rsidRPr="002146EF" w:rsidSect="006E6025">
      <w:headerReference w:type="default" r:id="rId12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83A" w:rsidRDefault="009D583A">
      <w:pPr>
        <w:spacing w:after="0" w:line="240" w:lineRule="auto"/>
      </w:pPr>
      <w:r>
        <w:separator/>
      </w:r>
    </w:p>
  </w:endnote>
  <w:endnote w:type="continuationSeparator" w:id="0">
    <w:p w:rsidR="009D583A" w:rsidRDefault="009D5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83A" w:rsidRDefault="009D583A">
      <w:pPr>
        <w:spacing w:after="0" w:line="240" w:lineRule="auto"/>
      </w:pPr>
      <w:r>
        <w:separator/>
      </w:r>
    </w:p>
  </w:footnote>
  <w:footnote w:type="continuationSeparator" w:id="0">
    <w:p w:rsidR="009D583A" w:rsidRDefault="009D5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25" w:rsidRDefault="00DC77C8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9D583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C1DC1"/>
    <w:multiLevelType w:val="multilevel"/>
    <w:tmpl w:val="71788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04407"/>
    <w:multiLevelType w:val="multilevel"/>
    <w:tmpl w:val="E74E5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9051E"/>
    <w:multiLevelType w:val="multilevel"/>
    <w:tmpl w:val="FCDC40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B24C36"/>
    <w:multiLevelType w:val="multilevel"/>
    <w:tmpl w:val="D66A5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1C2DFB"/>
    <w:multiLevelType w:val="multilevel"/>
    <w:tmpl w:val="8890A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506E3D"/>
    <w:multiLevelType w:val="multilevel"/>
    <w:tmpl w:val="F66C4C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C43EFB"/>
    <w:multiLevelType w:val="multilevel"/>
    <w:tmpl w:val="DB1A14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FA24AF"/>
    <w:multiLevelType w:val="multilevel"/>
    <w:tmpl w:val="F8206B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E616FB"/>
    <w:multiLevelType w:val="multilevel"/>
    <w:tmpl w:val="8EB642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C8"/>
    <w:rsid w:val="000609B9"/>
    <w:rsid w:val="000E048A"/>
    <w:rsid w:val="000F42C9"/>
    <w:rsid w:val="00105F51"/>
    <w:rsid w:val="0012516B"/>
    <w:rsid w:val="002146EF"/>
    <w:rsid w:val="00270EBB"/>
    <w:rsid w:val="00320963"/>
    <w:rsid w:val="00327459"/>
    <w:rsid w:val="00352759"/>
    <w:rsid w:val="004A772E"/>
    <w:rsid w:val="0053760B"/>
    <w:rsid w:val="00653E12"/>
    <w:rsid w:val="006F063A"/>
    <w:rsid w:val="006F36A6"/>
    <w:rsid w:val="0078042A"/>
    <w:rsid w:val="007C6406"/>
    <w:rsid w:val="007D7FF8"/>
    <w:rsid w:val="007E4351"/>
    <w:rsid w:val="008A0798"/>
    <w:rsid w:val="00946124"/>
    <w:rsid w:val="009D583A"/>
    <w:rsid w:val="009E72A0"/>
    <w:rsid w:val="00C36525"/>
    <w:rsid w:val="00CA3AF8"/>
    <w:rsid w:val="00DC77C8"/>
    <w:rsid w:val="00E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C81114-1DF2-4F20-B751-A0CA7320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77C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C77C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C77C8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C77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7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7C8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DC77C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EBB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2146E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146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albatros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falbatros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falbatros.p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falbatros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falbatros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3190</Words>
  <Characters>19146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SYLWIA ŻAK</cp:lastModifiedBy>
  <cp:revision>2</cp:revision>
  <cp:lastPrinted>2018-07-09T17:55:00Z</cp:lastPrinted>
  <dcterms:created xsi:type="dcterms:W3CDTF">2020-04-27T12:38:00Z</dcterms:created>
  <dcterms:modified xsi:type="dcterms:W3CDTF">2020-04-27T12:38:00Z</dcterms:modified>
</cp:coreProperties>
</file>