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5" w:rsidRDefault="00625938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18.11.2017 r. </w:t>
      </w:r>
    </w:p>
    <w:p w:rsidR="00F212B5" w:rsidRDefault="00F212B5">
      <w:pPr>
        <w:pStyle w:val="normal"/>
        <w:spacing w:after="13"/>
        <w:ind w:left="315" w:right="361"/>
        <w:rPr>
          <w:rFonts w:ascii="Arial" w:eastAsia="Arial" w:hAnsi="Arial" w:cs="Arial"/>
          <w:b/>
          <w:sz w:val="20"/>
          <w:szCs w:val="20"/>
        </w:rPr>
      </w:pPr>
    </w:p>
    <w:p w:rsidR="00F212B5" w:rsidRDefault="00F212B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F212B5" w:rsidRDefault="00625938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:rsidR="00F212B5" w:rsidRDefault="00F212B5">
      <w:pPr>
        <w:pStyle w:val="normal"/>
        <w:rPr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PROJEKT UMOWY POSTĘPOWANIA </w:t>
      </w:r>
    </w:p>
    <w:p w:rsidR="00F212B5" w:rsidRDefault="0062593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„Wykonanie materiałów promocyjnych na konferencję”</w:t>
      </w: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15/ZO/2017</w:t>
      </w:r>
    </w:p>
    <w:p w:rsidR="00F212B5" w:rsidRDefault="00F212B5">
      <w:pPr>
        <w:pStyle w:val="normal"/>
        <w:spacing w:after="15"/>
        <w:ind w:left="-20" w:hanging="10"/>
        <w:jc w:val="center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spacing w:after="15"/>
        <w:ind w:left="-20" w:hanging="10"/>
        <w:jc w:val="center"/>
      </w:pPr>
      <w:r>
        <w:rPr>
          <w:rFonts w:ascii="Arial" w:eastAsia="Arial" w:hAnsi="Arial" w:cs="Arial"/>
          <w:sz w:val="20"/>
          <w:szCs w:val="20"/>
        </w:rPr>
        <w:t>Umowa Nr ….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zawarta </w:t>
      </w:r>
      <w:r>
        <w:rPr>
          <w:rFonts w:ascii="Arial" w:eastAsia="Arial" w:hAnsi="Arial" w:cs="Arial"/>
          <w:sz w:val="20"/>
          <w:szCs w:val="20"/>
        </w:rPr>
        <w:t>w wyniku zamówienia publicznego przeprowadzonego w trybie zapytania ofertowego nr 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/ZO/2017 na podstawie Regulaminu udzielania zamówień dla zamówień realizowanych w ramach projektu „Symbiosis – ochrona ex-situ gatunków zagrożonych i edukacja ekologiczna w</w:t>
      </w:r>
      <w:r>
        <w:rPr>
          <w:rFonts w:ascii="Arial" w:eastAsia="Arial" w:hAnsi="Arial" w:cs="Arial"/>
          <w:sz w:val="20"/>
          <w:szCs w:val="20"/>
        </w:rPr>
        <w:t xml:space="preserve"> działalności polskich ośrodków rehabilitacji zwierząt – wzmocnienie potencjału sieci ośrodków na Warmii i Mazurach” 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w dniu …. 2017 r. w Bukwałdzie pomiędzy:</w:t>
      </w:r>
    </w:p>
    <w:p w:rsidR="00F212B5" w:rsidRDefault="00F212B5">
      <w:pPr>
        <w:pStyle w:val="normal"/>
      </w:pP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</w:t>
      </w:r>
      <w:r>
        <w:rPr>
          <w:rFonts w:ascii="Arial" w:eastAsia="Arial" w:hAnsi="Arial" w:cs="Arial"/>
          <w:sz w:val="20"/>
          <w:szCs w:val="20"/>
        </w:rPr>
        <w:t>zyszeń, innych organizacji społecznych i zawodowych, fundacji i publicznych zakładów opieki zdrowotnej Krajowego Rejestru Sądowego przez Sąd Rejonowy w Olsztynie VIII Wydział Gospodarczy Krajowego Rejestru Sądowego pod numerem KRS 0000263522, NIP 739357471</w:t>
      </w:r>
      <w:r>
        <w:rPr>
          <w:rFonts w:ascii="Arial" w:eastAsia="Arial" w:hAnsi="Arial" w:cs="Arial"/>
          <w:sz w:val="20"/>
          <w:szCs w:val="20"/>
        </w:rPr>
        <w:t>7, REGON 280150768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F212B5" w:rsidRDefault="00F212B5">
      <w:pPr>
        <w:pStyle w:val="normal"/>
      </w:pP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a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….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F212B5" w:rsidRDefault="00F212B5">
      <w:pPr>
        <w:pStyle w:val="normal"/>
      </w:pPr>
    </w:p>
    <w:p w:rsidR="00F212B5" w:rsidRDefault="00625938">
      <w:pPr>
        <w:pStyle w:val="normal"/>
        <w:spacing w:after="15"/>
        <w:ind w:left="-20" w:hanging="10"/>
        <w:jc w:val="both"/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§ 1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Przedmiotem umowy jest Wykonanie materiałów promocyjnych na potrzeby konferencję, zwanych dalej „materiałami” w asortymencie i ilościach maksymalnych określonych szczegółowo w Załączniku nr 1 do niniejszej umowy.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ramach umowy Wykonawca zobowiązuje się podjąć wszystkie czynności konieczne do prawidłowego wykonania przedmiotu umowy.</w:t>
      </w:r>
    </w:p>
    <w:p w:rsidR="00F212B5" w:rsidRDefault="00F212B5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Przedmiot umowy powinien zostać wykonany z uwzględnieniem wymagań Zamawiającego określonych w opisie przedmiotu zamówienia </w:t>
      </w:r>
      <w:r>
        <w:rPr>
          <w:rFonts w:ascii="Arial" w:eastAsia="Arial" w:hAnsi="Arial" w:cs="Arial"/>
          <w:sz w:val="20"/>
          <w:szCs w:val="20"/>
        </w:rPr>
        <w:t>stanowiącym Załącznik nr 1 do niniejszej umowy oraz zgodnie z zaakceptowanym przez Zamawiającego projektem, o którym mowa w § 3 niniejszej umowy.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Wszystkie materiały określone w Załączniku nr 1 do niniejszej umowy winny być fabrycznie nowe, pełnowartośc</w:t>
      </w:r>
      <w:r>
        <w:rPr>
          <w:rFonts w:ascii="Arial" w:eastAsia="Arial" w:hAnsi="Arial" w:cs="Arial"/>
          <w:sz w:val="20"/>
          <w:szCs w:val="20"/>
        </w:rPr>
        <w:t>iowe, pierwszego gatunku, nie gorsze niż określone przez Zamawiającego oraz właściwie opakowane, a opakowanie opisane nazwą przedmiotu oraz ilością sztuk.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wykona przedmiot umowy z zachowaniem należytej staranności, przy zastosowaniu odpowiedni</w:t>
      </w:r>
      <w:r>
        <w:rPr>
          <w:rFonts w:ascii="Arial" w:eastAsia="Arial" w:hAnsi="Arial" w:cs="Arial"/>
          <w:sz w:val="20"/>
          <w:szCs w:val="20"/>
        </w:rPr>
        <w:t xml:space="preserve">ch norm technicznych i branżowych. Wykonawca zadba o należytą jakość i estetykę wykonania gadżetów.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Wykonawca zobowiązuje się współpracować z Zamawiającym w trakcie realizacji umowy, a w szczególności udzielać wszelkich niezbędnych wyjaśnień i informac</w:t>
      </w:r>
      <w:r>
        <w:rPr>
          <w:rFonts w:ascii="Arial" w:eastAsia="Arial" w:hAnsi="Arial" w:cs="Arial"/>
          <w:sz w:val="20"/>
          <w:szCs w:val="20"/>
        </w:rPr>
        <w:t xml:space="preserve">ji dotyczących wykonania przedmiotu umowy.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 Zamawiający przekaże Wykonawcy w terminie 1 dnia roboczego od daty zawarcia umowy materiały niezbędne do oznakowania materiałów. Materiały te zostaną przekazane drogą elektroniczną.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przed wyk</w:t>
      </w:r>
      <w:r>
        <w:rPr>
          <w:rFonts w:ascii="Arial" w:eastAsia="Arial" w:hAnsi="Arial" w:cs="Arial"/>
          <w:sz w:val="20"/>
          <w:szCs w:val="20"/>
        </w:rPr>
        <w:t xml:space="preserve">onaniem przedmiotu umowy opracuje i przedstawi Zamawiającemu w celu akceptacji projekt graficzny każdego materiału w terminie 2 dni roboczych od daty przesłania informacji o zamówieniu.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Zamawiający zastrzega sobie prawo do wnoszenia poprawek i modyfika</w:t>
      </w:r>
      <w:r>
        <w:rPr>
          <w:rFonts w:ascii="Arial" w:eastAsia="Arial" w:hAnsi="Arial" w:cs="Arial"/>
          <w:sz w:val="20"/>
          <w:szCs w:val="20"/>
        </w:rPr>
        <w:t xml:space="preserve">cji w przedstawionych przez Wykonawcę projektach.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Zaakceptowanie projektu nastąpi przez Zamawiającego w terminie 1 dni roboczego.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Zaakceptowanie projektów nastąpi w każdym przypadku w formie pisemnej drogą elektroniczną.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Przedmiot zamówienia zo</w:t>
      </w:r>
      <w:r>
        <w:rPr>
          <w:rFonts w:ascii="Arial" w:eastAsia="Arial" w:hAnsi="Arial" w:cs="Arial"/>
          <w:sz w:val="20"/>
          <w:szCs w:val="20"/>
        </w:rPr>
        <w:t>stanie wykonany w terminie maksymalnie 7 dni roboczych od daty zaakceptowania projektu.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Odbiór przedmiotu umowy nastąpi na podstawie protokołu odbioru, podpisanego przez każdą ze stron, zawierającego co najmniej: nazwę przedmiotu umowy, ilość, datę i mi</w:t>
      </w:r>
      <w:r>
        <w:rPr>
          <w:rFonts w:ascii="Arial" w:eastAsia="Arial" w:hAnsi="Arial" w:cs="Arial"/>
          <w:sz w:val="20"/>
          <w:szCs w:val="20"/>
        </w:rPr>
        <w:t>ejsce przekazania. Protokół odbioru zostanie sporządzony w dwóch jednobrzmiących egzemplarzach.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W przypadku stwierdzenia, że dostarczone gadżety: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jakościowo nie spełniają wymogów określonych przez Zamawiającego w Załączniku nr 1,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są niezgodne ilościowo lub asortymentowo z zamówieniem lub są niekompletne,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posiadają ślady uszkodzenia lub są wadliwe,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odmówi ich odbioru i wstrzyma się z podpisaniem protokołu odbioru, aż do momentu ich wymiany. Wykonawca uzupełni lub w</w:t>
      </w:r>
      <w:r>
        <w:rPr>
          <w:rFonts w:ascii="Arial" w:eastAsia="Arial" w:hAnsi="Arial" w:cs="Arial"/>
          <w:sz w:val="20"/>
          <w:szCs w:val="20"/>
        </w:rPr>
        <w:t>ymieni przedmiot umowy na zgodny z opisem zawartym w Załączniku nr 1, na własny koszt w terminie 4 dni roboczych od dnia zgłoszenia zastrzeżeń.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Zamawiający zastrzega, iż wykonanie przedmiotu umowy niezgodnie z zatwierdzonym projektem będzie dla Zamawiaj</w:t>
      </w:r>
      <w:r>
        <w:rPr>
          <w:rFonts w:ascii="Arial" w:eastAsia="Arial" w:hAnsi="Arial" w:cs="Arial"/>
          <w:sz w:val="20"/>
          <w:szCs w:val="20"/>
        </w:rPr>
        <w:t xml:space="preserve">ącego stanowiło wadę istotną uprawniającą go do odstąpienia od umowy w całości lub w części. 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Zamawiający zastrzega sobie prawo do zmiany umowy, gdy zmiany te wynikają z okoliczności, których nie można było przewidzieć w chwili zawarcia umowy, w s</w:t>
      </w:r>
      <w:r>
        <w:rPr>
          <w:rFonts w:ascii="Arial" w:eastAsia="Arial" w:hAnsi="Arial" w:cs="Arial"/>
          <w:sz w:val="20"/>
          <w:szCs w:val="20"/>
        </w:rPr>
        <w:t xml:space="preserve">zczególności zmianę postanowień niniejszej umowy w zakresie: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terminu wykonania przedmiotu umowy, nie więcej jednak niż o 1 dzień,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zmiany powszechnie obowiązujących przepisów prawa w zakresie mającym wpływ na realizację przedmiotu umowy,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Zmiany </w:t>
      </w:r>
      <w:r>
        <w:rPr>
          <w:rFonts w:ascii="Arial" w:eastAsia="Arial" w:hAnsi="Arial" w:cs="Arial"/>
          <w:sz w:val="20"/>
          <w:szCs w:val="20"/>
        </w:rPr>
        <w:t xml:space="preserve">umowy wymagają formy pisemnej pod rygorem nieważności.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Wprowadzenie jakichkolwiek zmian nie może spowodować wzrostu wartości zamówienia.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Zmiana danych teleadresowych oraz osób upoważnionych ze strony Zamawiającego i Wykonawcy do kontaktów z Wykonaw</w:t>
      </w:r>
      <w:r>
        <w:rPr>
          <w:rFonts w:ascii="Arial" w:eastAsia="Arial" w:hAnsi="Arial" w:cs="Arial"/>
          <w:sz w:val="20"/>
          <w:szCs w:val="20"/>
        </w:rPr>
        <w:t xml:space="preserve">cą i z Zamawiającym nie stanowi zmiany umowy i następuje poprzez pisemne oświadczenie złożone drugiej stronie.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Osobami upoważnionymi ze strony Zamawiającego do kontaktów z Wykonawcą są: 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………………………… e- mail: ………………. tel.……………………… 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Osobami upo</w:t>
      </w:r>
      <w:r>
        <w:rPr>
          <w:rFonts w:ascii="Arial" w:eastAsia="Arial" w:hAnsi="Arial" w:cs="Arial"/>
          <w:sz w:val="20"/>
          <w:szCs w:val="20"/>
        </w:rPr>
        <w:t xml:space="preserve">ważnionymi ze strony Wykonawcy do kontaktów z Zamawiającym są: 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………………………… e- mail: ………………. tel.………………………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 tytułu należytego wykonania przedmiotu umowy Zamawiający zapłaci Wykonawcy wynagrodzenie maksymalne w wysokości brutto: ………….PLN (słowni</w:t>
      </w:r>
      <w:r>
        <w:rPr>
          <w:rFonts w:ascii="Arial" w:eastAsia="Arial" w:hAnsi="Arial" w:cs="Arial"/>
          <w:sz w:val="20"/>
          <w:szCs w:val="20"/>
        </w:rPr>
        <w:t xml:space="preserve">e złotych:…………….. ) tj. …….. netto.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Zamawiający dokona zapłaty w formie przelewu bankowego na konto Wykonawcy podane na fakturze VAT. Termin płatności ustala się na 14 dni od daty otrzymania przez Zamawiającego prawidłowo wystawionej faktury VAT.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Z</w:t>
      </w:r>
      <w:r>
        <w:rPr>
          <w:rFonts w:ascii="Arial" w:eastAsia="Arial" w:hAnsi="Arial" w:cs="Arial"/>
          <w:sz w:val="20"/>
          <w:szCs w:val="20"/>
        </w:rPr>
        <w:t xml:space="preserve">a datę terminu zapłaty strony przyjmują datę obciążenia rachunku bankowego Zamawiającego.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przypadku niewykonania umowy lub jej nienależytego wykonania, jak również w razie odstąpienia od umowy w całości lub części przez Wykonawcę lub Zamawiające</w:t>
      </w:r>
      <w:r>
        <w:rPr>
          <w:rFonts w:ascii="Arial" w:eastAsia="Arial" w:hAnsi="Arial" w:cs="Arial"/>
          <w:sz w:val="20"/>
          <w:szCs w:val="20"/>
        </w:rPr>
        <w:t xml:space="preserve">go z przyczyn leżących po stronie Wykonawcy, zobowiązany on będzie do zapłaty na rzecz Zamawiającego kary umownej w wysokości 10% kwoty umownego wynagrodzenia brutto określonego w § 7 ust. 1.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 opóźnienie w wykonaniu przedmiotu umowy, a także przekroczenie terminów określonych w § 3 ust. 6 Wykonawca zapłaci Zamawiającemu karę umowną w wysokości 0,5% wynagrodzenia za daną część zamówienia brutto za każdy rozpoczęty dzień opóźnienia.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 Zamaw</w:t>
      </w:r>
      <w:r>
        <w:rPr>
          <w:rFonts w:ascii="Arial" w:eastAsia="Arial" w:hAnsi="Arial" w:cs="Arial"/>
          <w:sz w:val="20"/>
          <w:szCs w:val="20"/>
        </w:rPr>
        <w:t xml:space="preserve">iający może potrącić z umownego wynagrodzenia należność z tytułu kar umownych o jakich mowa w ust. 1 i 2 bez konieczności wzywania Wykonawcy do zapłaty naliczonych kar. </w:t>
      </w:r>
    </w:p>
    <w:p w:rsidR="00F212B5" w:rsidRDefault="0062593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4. Zamawiający niezależnie od naliczonych kar umownych może dochodzić odszkodowania w </w:t>
      </w:r>
      <w:r>
        <w:rPr>
          <w:rFonts w:ascii="Arial" w:eastAsia="Arial" w:hAnsi="Arial" w:cs="Arial"/>
          <w:sz w:val="20"/>
          <w:szCs w:val="20"/>
        </w:rPr>
        <w:t xml:space="preserve">pełnej wysokości poniesionej szkody, na zasadach ogólnych. 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9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nie może przenosić ani obciążać wierzytelności wynikających z umowy na rzecz osoby trzeciej, bez pisemnej zgody Zamawiającego.</w:t>
      </w:r>
    </w:p>
    <w:p w:rsidR="00F212B5" w:rsidRDefault="0062593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sprawach nieuregulowanych niniejszą umową zast</w:t>
      </w:r>
      <w:r>
        <w:rPr>
          <w:rFonts w:ascii="Arial" w:eastAsia="Arial" w:hAnsi="Arial" w:cs="Arial"/>
          <w:sz w:val="20"/>
          <w:szCs w:val="20"/>
        </w:rPr>
        <w:t>osowanie mają przepisy Kodeksu cywilnego.</w:t>
      </w:r>
    </w:p>
    <w:p w:rsidR="00F212B5" w:rsidRDefault="00625938">
      <w:pPr>
        <w:pStyle w:val="normal"/>
        <w:ind w:left="1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Umowę sporządzono w trzech jednobrzmiących egzemplarzach, z których 1 otrzyma Wykonawca, a 2 Zamawiający.</w:t>
      </w:r>
    </w:p>
    <w:p w:rsidR="00F212B5" w:rsidRDefault="00F212B5">
      <w:pPr>
        <w:pStyle w:val="normal"/>
        <w:rPr>
          <w:rFonts w:ascii="Arial" w:eastAsia="Arial" w:hAnsi="Arial" w:cs="Arial"/>
          <w:sz w:val="20"/>
          <w:szCs w:val="20"/>
        </w:rPr>
      </w:pPr>
    </w:p>
    <w:p w:rsidR="00F212B5" w:rsidRDefault="00625938">
      <w:pPr>
        <w:pStyle w:val="normal"/>
        <w:ind w:left="1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Wykonawcy</w:t>
      </w:r>
    </w:p>
    <w:p w:rsidR="00F212B5" w:rsidRDefault="00F212B5">
      <w:pPr>
        <w:pStyle w:val="normal"/>
        <w:rPr>
          <w:sz w:val="20"/>
          <w:szCs w:val="20"/>
        </w:rPr>
      </w:pPr>
    </w:p>
    <w:p w:rsidR="00F212B5" w:rsidRDefault="00F212B5">
      <w:pPr>
        <w:pStyle w:val="normal"/>
        <w:rPr>
          <w:sz w:val="20"/>
          <w:szCs w:val="20"/>
        </w:rPr>
      </w:pPr>
    </w:p>
    <w:sectPr w:rsidR="00F212B5" w:rsidSect="00F212B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38" w:rsidRDefault="00625938" w:rsidP="00F212B5">
      <w:r>
        <w:separator/>
      </w:r>
    </w:p>
  </w:endnote>
  <w:endnote w:type="continuationSeparator" w:id="0">
    <w:p w:rsidR="00625938" w:rsidRDefault="00625938" w:rsidP="00F2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38" w:rsidRDefault="00625938" w:rsidP="00F212B5">
      <w:r>
        <w:separator/>
      </w:r>
    </w:p>
  </w:footnote>
  <w:footnote w:type="continuationSeparator" w:id="0">
    <w:p w:rsidR="00625938" w:rsidRDefault="00625938" w:rsidP="00F2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B5" w:rsidRDefault="00625938">
    <w:pPr>
      <w:pStyle w:val="normal"/>
      <w:tabs>
        <w:tab w:val="center" w:pos="4536"/>
        <w:tab w:val="right" w:pos="9072"/>
      </w:tabs>
      <w:spacing w:before="708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12B5" w:rsidRDefault="00F212B5">
    <w:pPr>
      <w:pStyle w:val="normal"/>
      <w:tabs>
        <w:tab w:val="center" w:pos="4536"/>
        <w:tab w:val="right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B5"/>
    <w:rsid w:val="003B6EF7"/>
    <w:rsid w:val="00625938"/>
    <w:rsid w:val="00F2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212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212B5"/>
    <w:pPr>
      <w:keepNext/>
      <w:keepLines/>
      <w:spacing w:after="13" w:line="246" w:lineRule="auto"/>
      <w:ind w:left="10" w:hanging="10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"/>
    <w:next w:val="normal"/>
    <w:rsid w:val="00F212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212B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212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212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212B5"/>
  </w:style>
  <w:style w:type="table" w:customStyle="1" w:styleId="TableNormal">
    <w:name w:val="Table Normal"/>
    <w:rsid w:val="00F2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212B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212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6433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2017-11-18T21:04:00Z</dcterms:created>
  <dcterms:modified xsi:type="dcterms:W3CDTF">2017-11-18T21:04:00Z</dcterms:modified>
</cp:coreProperties>
</file>